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30CC" w14:textId="6FEC9669" w:rsidR="009F7161" w:rsidRPr="009F7161" w:rsidRDefault="009F7161" w:rsidP="009F7161">
      <w:pPr>
        <w:pStyle w:val="Heading2"/>
        <w:shd w:val="clear" w:color="auto" w:fill="FFFFFF"/>
        <w:spacing w:before="0" w:beforeAutospacing="0" w:after="0" w:afterAutospacing="0"/>
        <w:rPr>
          <w:rFonts w:ascii="Helvetica" w:hAnsi="Helvetica"/>
          <w:color w:val="000000"/>
          <w:sz w:val="28"/>
          <w:szCs w:val="28"/>
        </w:rPr>
      </w:pPr>
      <w:r w:rsidRPr="009F7161">
        <w:rPr>
          <w:color w:val="000000"/>
          <w:sz w:val="28"/>
          <w:szCs w:val="28"/>
          <w:lang w:val="is"/>
        </w:rPr>
        <w:fldChar w:fldCharType="begin"/>
      </w:r>
      <w:r w:rsidRPr="009F7161">
        <w:rPr>
          <w:color w:val="000000"/>
          <w:sz w:val="28"/>
          <w:szCs w:val="28"/>
          <w:lang w:val="is"/>
        </w:rPr>
        <w:instrText xml:space="preserve"> HYPERLINK "https://jonasg-egi.blog.is/blog/jonasg-egi/entry/2284945/" </w:instrText>
      </w:r>
      <w:r w:rsidRPr="009F7161">
        <w:rPr>
          <w:color w:val="000000"/>
          <w:sz w:val="28"/>
          <w:szCs w:val="28"/>
          <w:lang w:val="is"/>
        </w:rPr>
      </w:r>
      <w:r w:rsidRPr="009F7161">
        <w:rPr>
          <w:color w:val="000000"/>
          <w:sz w:val="28"/>
          <w:szCs w:val="28"/>
          <w:lang w:val="is"/>
        </w:rPr>
        <w:fldChar w:fldCharType="separate"/>
      </w:r>
      <w:r w:rsidRPr="009F7161">
        <w:rPr>
          <w:rStyle w:val="Hyperlink"/>
          <w:color w:val="009900"/>
          <w:sz w:val="28"/>
          <w:szCs w:val="28"/>
          <w:lang w:val="is"/>
        </w:rPr>
        <w:t>Bylgjulíkir eiginleikar ljóss, frægri tilraun sem Thomas Young gerði fyrst snemma á nítjándu öld. Í upphaflegri tilraun lýsir punktljós upp tvær mjóar aðliggjandi raufar á skjánum og myndin af ljósinu sem fer í gegnum raufin sést á öðrum skjá.</w:t>
      </w:r>
      <w:r w:rsidRPr="009F7161">
        <w:rPr>
          <w:color w:val="000000"/>
          <w:sz w:val="28"/>
          <w:szCs w:val="28"/>
          <w:lang w:val="is"/>
        </w:rPr>
        <w:fldChar w:fldCharType="end"/>
      </w:r>
    </w:p>
    <w:p w14:paraId="4F2BC941" w14:textId="77777777" w:rsidR="009F7161" w:rsidRDefault="009F7161" w:rsidP="009F7161">
      <w:pPr>
        <w:pStyle w:val="entry-date"/>
        <w:shd w:val="clear" w:color="auto" w:fill="FFFFFF"/>
        <w:spacing w:before="0" w:beforeAutospacing="0" w:after="300" w:afterAutospacing="0"/>
        <w:rPr>
          <w:rFonts w:ascii="Georgia" w:hAnsi="Georgia"/>
          <w:i/>
          <w:iCs/>
          <w:color w:val="888888"/>
          <w:sz w:val="21"/>
          <w:szCs w:val="21"/>
        </w:rPr>
      </w:pPr>
      <w:r>
        <w:rPr>
          <w:i/>
          <w:iCs/>
          <w:color w:val="888888"/>
          <w:sz w:val="21"/>
          <w:szCs w:val="21"/>
          <w:lang w:val="is"/>
        </w:rPr>
        <w:t>7.12.2022 | 12:27</w:t>
      </w:r>
    </w:p>
    <w:p w14:paraId="297EA0E7" w14:textId="76975D4A" w:rsidR="00F73A55" w:rsidRDefault="00F73A55" w:rsidP="00F73A55">
      <w:pPr>
        <w:shd w:val="clear" w:color="auto" w:fill="FFFFFF"/>
        <w:spacing w:after="300" w:line="240" w:lineRule="auto"/>
        <w:rPr>
          <w:i/>
          <w:iCs/>
          <w:color w:val="888888"/>
          <w:sz w:val="18"/>
          <w:szCs w:val="18"/>
          <w:lang w:val="is"/>
        </w:rPr>
      </w:pPr>
      <w:r w:rsidRPr="00F73A55">
        <w:rPr>
          <w:i/>
          <w:iCs/>
          <w:color w:val="888888"/>
          <w:sz w:val="18"/>
          <w:szCs w:val="18"/>
          <w:lang w:val="is"/>
        </w:rPr>
        <w:t>1.1.1970 | 00:00</w:t>
      </w:r>
    </w:p>
    <w:p w14:paraId="69354667" w14:textId="77777777" w:rsidR="001C01DC" w:rsidRDefault="001C01DC" w:rsidP="001C01DC">
      <w:pPr>
        <w:pStyle w:val="NormalWeb"/>
        <w:shd w:val="clear" w:color="auto" w:fill="FFFFFF"/>
        <w:spacing w:before="0" w:beforeAutospacing="0" w:after="0" w:afterAutospacing="0"/>
        <w:rPr>
          <w:color w:val="333333"/>
          <w:sz w:val="20"/>
          <w:szCs w:val="20"/>
        </w:rPr>
      </w:pPr>
      <w:proofErr w:type="spellStart"/>
      <w:r>
        <w:rPr>
          <w:rStyle w:val="Strong"/>
          <w:color w:val="0000FF"/>
          <w:sz w:val="36"/>
          <w:szCs w:val="36"/>
        </w:rPr>
        <w:t>Þú</w:t>
      </w:r>
      <w:proofErr w:type="spellEnd"/>
      <w:r>
        <w:rPr>
          <w:rStyle w:val="Strong"/>
          <w:color w:val="0000FF"/>
          <w:sz w:val="36"/>
          <w:szCs w:val="36"/>
        </w:rPr>
        <w:t xml:space="preserve"> </w:t>
      </w:r>
      <w:proofErr w:type="spellStart"/>
      <w:r>
        <w:rPr>
          <w:rStyle w:val="Strong"/>
          <w:color w:val="0000FF"/>
          <w:sz w:val="36"/>
          <w:szCs w:val="36"/>
        </w:rPr>
        <w:t>verður</w:t>
      </w:r>
      <w:proofErr w:type="spellEnd"/>
      <w:r>
        <w:rPr>
          <w:rStyle w:val="Strong"/>
          <w:color w:val="0000FF"/>
          <w:sz w:val="36"/>
          <w:szCs w:val="36"/>
        </w:rPr>
        <w:t xml:space="preserve"> </w:t>
      </w:r>
      <w:proofErr w:type="spellStart"/>
      <w:r>
        <w:rPr>
          <w:rStyle w:val="Strong"/>
          <w:color w:val="0000FF"/>
          <w:sz w:val="36"/>
          <w:szCs w:val="36"/>
        </w:rPr>
        <w:t>að</w:t>
      </w:r>
      <w:proofErr w:type="spellEnd"/>
      <w:r>
        <w:rPr>
          <w:rStyle w:val="Strong"/>
          <w:color w:val="0000FF"/>
          <w:sz w:val="36"/>
          <w:szCs w:val="36"/>
        </w:rPr>
        <w:t xml:space="preserve"> </w:t>
      </w:r>
      <w:proofErr w:type="spellStart"/>
      <w:r>
        <w:rPr>
          <w:rStyle w:val="Strong"/>
          <w:color w:val="0000FF"/>
          <w:sz w:val="36"/>
          <w:szCs w:val="36"/>
        </w:rPr>
        <w:t>lesa</w:t>
      </w:r>
      <w:proofErr w:type="spellEnd"/>
      <w:r>
        <w:rPr>
          <w:rStyle w:val="Strong"/>
          <w:color w:val="0000FF"/>
          <w:sz w:val="36"/>
          <w:szCs w:val="36"/>
        </w:rPr>
        <w:t xml:space="preserve"> </w:t>
      </w:r>
      <w:proofErr w:type="spellStart"/>
      <w:r>
        <w:rPr>
          <w:rStyle w:val="Strong"/>
          <w:color w:val="0000FF"/>
          <w:sz w:val="36"/>
          <w:szCs w:val="36"/>
        </w:rPr>
        <w:t>niður</w:t>
      </w:r>
      <w:proofErr w:type="spellEnd"/>
      <w:r>
        <w:rPr>
          <w:rStyle w:val="Strong"/>
          <w:color w:val="0000FF"/>
          <w:sz w:val="36"/>
          <w:szCs w:val="36"/>
        </w:rPr>
        <w:t xml:space="preserve"> </w:t>
      </w:r>
      <w:proofErr w:type="spellStart"/>
      <w:r>
        <w:rPr>
          <w:rStyle w:val="Strong"/>
          <w:color w:val="0000FF"/>
          <w:sz w:val="36"/>
          <w:szCs w:val="36"/>
        </w:rPr>
        <w:t>að</w:t>
      </w:r>
      <w:proofErr w:type="spellEnd"/>
      <w:r>
        <w:rPr>
          <w:rStyle w:val="Strong"/>
          <w:color w:val="0000FF"/>
          <w:sz w:val="36"/>
          <w:szCs w:val="36"/>
        </w:rPr>
        <w:t xml:space="preserve"> 000000, ca 20 </w:t>
      </w:r>
      <w:proofErr w:type="spellStart"/>
      <w:r>
        <w:rPr>
          <w:rStyle w:val="Strong"/>
          <w:color w:val="0000FF"/>
          <w:sz w:val="36"/>
          <w:szCs w:val="36"/>
        </w:rPr>
        <w:t>línur</w:t>
      </w:r>
      <w:proofErr w:type="spellEnd"/>
    </w:p>
    <w:p w14:paraId="3BDAD322" w14:textId="77777777" w:rsidR="001C01DC" w:rsidRDefault="001C01DC" w:rsidP="001C01DC">
      <w:pPr>
        <w:pStyle w:val="NormalWeb"/>
        <w:shd w:val="clear" w:color="auto" w:fill="FFFFFF"/>
        <w:spacing w:before="0" w:beforeAutospacing="0" w:after="0" w:afterAutospacing="0"/>
        <w:rPr>
          <w:color w:val="333333"/>
          <w:sz w:val="20"/>
          <w:szCs w:val="20"/>
        </w:rPr>
      </w:pPr>
      <w:proofErr w:type="spellStart"/>
      <w:r>
        <w:rPr>
          <w:rStyle w:val="Strong"/>
          <w:color w:val="0000FF"/>
        </w:rPr>
        <w:t>Hér</w:t>
      </w:r>
      <w:proofErr w:type="spellEnd"/>
      <w:r>
        <w:rPr>
          <w:rStyle w:val="Strong"/>
          <w:color w:val="0000FF"/>
        </w:rPr>
        <w:t xml:space="preserve"> </w:t>
      </w:r>
      <w:proofErr w:type="spellStart"/>
      <w:r>
        <w:rPr>
          <w:rStyle w:val="Strong"/>
          <w:color w:val="0000FF"/>
        </w:rPr>
        <w:t>lýsa</w:t>
      </w:r>
      <w:proofErr w:type="spellEnd"/>
      <w:r>
        <w:rPr>
          <w:rStyle w:val="Strong"/>
          <w:color w:val="0000FF"/>
        </w:rPr>
        <w:t xml:space="preserve"> </w:t>
      </w:r>
      <w:proofErr w:type="spellStart"/>
      <w:r>
        <w:rPr>
          <w:rStyle w:val="Strong"/>
          <w:color w:val="0000FF"/>
        </w:rPr>
        <w:t>þeir</w:t>
      </w:r>
      <w:proofErr w:type="spellEnd"/>
      <w:r>
        <w:rPr>
          <w:rStyle w:val="Strong"/>
          <w:color w:val="0000FF"/>
        </w:rPr>
        <w:t xml:space="preserve"> </w:t>
      </w:r>
      <w:proofErr w:type="spellStart"/>
      <w:r>
        <w:rPr>
          <w:rStyle w:val="Strong"/>
          <w:color w:val="0000FF"/>
        </w:rPr>
        <w:t>myndpunkti</w:t>
      </w:r>
      <w:proofErr w:type="spellEnd"/>
      <w:r>
        <w:rPr>
          <w:rStyle w:val="Strong"/>
          <w:color w:val="0000FF"/>
        </w:rPr>
        <w:t xml:space="preserve"> í </w:t>
      </w:r>
      <w:proofErr w:type="spellStart"/>
      <w:r>
        <w:rPr>
          <w:rStyle w:val="Strong"/>
          <w:color w:val="0000FF"/>
        </w:rPr>
        <w:t>heilmyndinni</w:t>
      </w:r>
      <w:proofErr w:type="spellEnd"/>
      <w:r>
        <w:rPr>
          <w:rStyle w:val="Strong"/>
          <w:color w:val="0000FF"/>
        </w:rPr>
        <w:t xml:space="preserve">, er </w:t>
      </w:r>
      <w:proofErr w:type="spellStart"/>
      <w:r>
        <w:rPr>
          <w:rStyle w:val="Strong"/>
          <w:color w:val="0000FF"/>
        </w:rPr>
        <w:t>hann</w:t>
      </w:r>
      <w:proofErr w:type="spellEnd"/>
      <w:r>
        <w:rPr>
          <w:rStyle w:val="Strong"/>
          <w:color w:val="0000FF"/>
        </w:rPr>
        <w:t xml:space="preserve"> </w:t>
      </w:r>
      <w:proofErr w:type="spellStart"/>
      <w:r>
        <w:rPr>
          <w:rStyle w:val="Strong"/>
          <w:color w:val="0000FF"/>
        </w:rPr>
        <w:t>hulinn</w:t>
      </w:r>
      <w:proofErr w:type="spellEnd"/>
      <w:r>
        <w:rPr>
          <w:rStyle w:val="Strong"/>
          <w:color w:val="0000FF"/>
        </w:rPr>
        <w:t>? jg</w:t>
      </w:r>
    </w:p>
    <w:p w14:paraId="54E2808A" w14:textId="77777777" w:rsidR="001C01DC" w:rsidRDefault="001C01DC" w:rsidP="001C01DC">
      <w:pPr>
        <w:pStyle w:val="NormalWeb"/>
        <w:shd w:val="clear" w:color="auto" w:fill="FFFFFF"/>
        <w:spacing w:before="0" w:beforeAutospacing="0" w:after="0" w:afterAutospacing="0"/>
        <w:rPr>
          <w:color w:val="333333"/>
          <w:sz w:val="20"/>
          <w:szCs w:val="20"/>
        </w:rPr>
      </w:pPr>
      <w:r>
        <w:rPr>
          <w:rStyle w:val="Strong"/>
          <w:color w:val="0000FF"/>
          <w:u w:val="single"/>
        </w:rPr>
        <w:t xml:space="preserve">Here they describe an image point in the hologram, is it hidden? jg </w:t>
      </w:r>
      <w:proofErr w:type="spellStart"/>
      <w:r>
        <w:rPr>
          <w:rStyle w:val="Strong"/>
          <w:color w:val="0000FF"/>
          <w:u w:val="single"/>
        </w:rPr>
        <w:t>jg</w:t>
      </w:r>
      <w:proofErr w:type="spellEnd"/>
    </w:p>
    <w:p w14:paraId="106A0906" w14:textId="77777777" w:rsidR="001C01DC" w:rsidRDefault="001C01DC" w:rsidP="001C01DC">
      <w:pPr>
        <w:pStyle w:val="NormalWeb"/>
        <w:shd w:val="clear" w:color="auto" w:fill="FFFFFF"/>
        <w:spacing w:before="0" w:beforeAutospacing="0" w:after="360" w:afterAutospacing="0"/>
        <w:rPr>
          <w:color w:val="333333"/>
          <w:sz w:val="20"/>
          <w:szCs w:val="20"/>
        </w:rPr>
      </w:pPr>
      <w:r>
        <w:rPr>
          <w:color w:val="333333"/>
          <w:sz w:val="20"/>
          <w:szCs w:val="20"/>
        </w:rPr>
        <w:t> </w:t>
      </w:r>
    </w:p>
    <w:p w14:paraId="4EE8EB51" w14:textId="77777777" w:rsidR="001C01DC" w:rsidRDefault="001C01DC" w:rsidP="001C01DC">
      <w:pPr>
        <w:pStyle w:val="NormalWeb"/>
        <w:shd w:val="clear" w:color="auto" w:fill="FFFFFF"/>
        <w:spacing w:before="0" w:beforeAutospacing="0" w:after="0" w:afterAutospacing="0"/>
        <w:rPr>
          <w:color w:val="333333"/>
          <w:sz w:val="20"/>
          <w:szCs w:val="20"/>
        </w:rPr>
      </w:pPr>
      <w:proofErr w:type="spellStart"/>
      <w:r>
        <w:rPr>
          <w:rStyle w:val="Strong"/>
          <w:color w:val="FF0000"/>
        </w:rPr>
        <w:t>Sú</w:t>
      </w:r>
      <w:proofErr w:type="spellEnd"/>
      <w:r>
        <w:rPr>
          <w:rStyle w:val="Strong"/>
          <w:color w:val="FF0000"/>
        </w:rPr>
        <w:t xml:space="preserve"> </w:t>
      </w:r>
      <w:proofErr w:type="spellStart"/>
      <w:r>
        <w:rPr>
          <w:rStyle w:val="Strong"/>
          <w:color w:val="FF0000"/>
        </w:rPr>
        <w:t>staðreynd</w:t>
      </w:r>
      <w:proofErr w:type="spellEnd"/>
      <w:r>
        <w:rPr>
          <w:rStyle w:val="Strong"/>
          <w:color w:val="FF0000"/>
        </w:rPr>
        <w:t xml:space="preserve"> </w:t>
      </w:r>
      <w:proofErr w:type="spellStart"/>
      <w:r>
        <w:rPr>
          <w:rStyle w:val="Strong"/>
          <w:color w:val="FF0000"/>
        </w:rPr>
        <w:t>að</w:t>
      </w:r>
      <w:proofErr w:type="spellEnd"/>
      <w:r>
        <w:rPr>
          <w:rStyle w:val="Strong"/>
          <w:color w:val="FF0000"/>
        </w:rPr>
        <w:t xml:space="preserve"> </w:t>
      </w:r>
      <w:proofErr w:type="spellStart"/>
      <w:r>
        <w:rPr>
          <w:rStyle w:val="Strong"/>
          <w:color w:val="FF0000"/>
        </w:rPr>
        <w:t>skammtakerfi</w:t>
      </w:r>
      <w:proofErr w:type="spellEnd"/>
      <w:r>
        <w:rPr>
          <w:rStyle w:val="Strong"/>
          <w:color w:val="FF0000"/>
        </w:rPr>
        <w:t xml:space="preserve">, </w:t>
      </w:r>
      <w:proofErr w:type="spellStart"/>
      <w:r>
        <w:rPr>
          <w:rStyle w:val="Strong"/>
          <w:color w:val="FF0000"/>
        </w:rPr>
        <w:t>svo</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rafeindir</w:t>
      </w:r>
      <w:proofErr w:type="spellEnd"/>
      <w:r>
        <w:rPr>
          <w:rStyle w:val="Strong"/>
          <w:color w:val="FF0000"/>
        </w:rPr>
        <w:t xml:space="preserve"> </w:t>
      </w:r>
      <w:proofErr w:type="spellStart"/>
      <w:r>
        <w:rPr>
          <w:rStyle w:val="Strong"/>
          <w:color w:val="FF0000"/>
        </w:rPr>
        <w:t>og</w:t>
      </w:r>
      <w:proofErr w:type="spellEnd"/>
      <w:r>
        <w:rPr>
          <w:rStyle w:val="Strong"/>
          <w:color w:val="FF0000"/>
        </w:rPr>
        <w:t xml:space="preserve"> </w:t>
      </w:r>
      <w:proofErr w:type="spellStart"/>
      <w:r>
        <w:rPr>
          <w:rStyle w:val="Strong"/>
          <w:color w:val="FF0000"/>
        </w:rPr>
        <w:t>róteindir</w:t>
      </w:r>
      <w:proofErr w:type="spellEnd"/>
      <w:r>
        <w:rPr>
          <w:rStyle w:val="Strong"/>
          <w:color w:val="FF0000"/>
        </w:rPr>
        <w:t xml:space="preserve">, </w:t>
      </w:r>
      <w:proofErr w:type="spellStart"/>
      <w:r>
        <w:rPr>
          <w:rStyle w:val="Strong"/>
          <w:color w:val="FF0000"/>
        </w:rPr>
        <w:t>hafa</w:t>
      </w:r>
      <w:proofErr w:type="spellEnd"/>
      <w:r>
        <w:rPr>
          <w:rStyle w:val="Strong"/>
          <w:color w:val="FF0000"/>
        </w:rPr>
        <w:t xml:space="preserve"> </w:t>
      </w:r>
      <w:proofErr w:type="spellStart"/>
      <w:r>
        <w:rPr>
          <w:rStyle w:val="Strong"/>
          <w:color w:val="FF0000"/>
        </w:rPr>
        <w:t>óákveðna</w:t>
      </w:r>
      <w:proofErr w:type="spellEnd"/>
      <w:r>
        <w:rPr>
          <w:rStyle w:val="Strong"/>
          <w:color w:val="FF0000"/>
        </w:rPr>
        <w:t xml:space="preserve"> </w:t>
      </w:r>
      <w:proofErr w:type="spellStart"/>
      <w:r>
        <w:rPr>
          <w:rStyle w:val="Strong"/>
          <w:color w:val="FF0000"/>
        </w:rPr>
        <w:t>þætti</w:t>
      </w:r>
      <w:proofErr w:type="spellEnd"/>
      <w:r>
        <w:rPr>
          <w:rStyle w:val="Strong"/>
          <w:color w:val="FF0000"/>
        </w:rPr>
        <w:t xml:space="preserve"> </w:t>
      </w:r>
      <w:proofErr w:type="spellStart"/>
      <w:r>
        <w:rPr>
          <w:rStyle w:val="Strong"/>
          <w:color w:val="FF0000"/>
        </w:rPr>
        <w:t>þýðir</w:t>
      </w:r>
      <w:proofErr w:type="spellEnd"/>
      <w:r>
        <w:rPr>
          <w:rStyle w:val="Strong"/>
          <w:color w:val="FF0000"/>
        </w:rPr>
        <w:t xml:space="preserve"> </w:t>
      </w:r>
      <w:proofErr w:type="spellStart"/>
      <w:r>
        <w:rPr>
          <w:rStyle w:val="Strong"/>
          <w:color w:val="FF0000"/>
        </w:rPr>
        <w:t>að</w:t>
      </w:r>
      <w:proofErr w:type="spellEnd"/>
      <w:r>
        <w:rPr>
          <w:rStyle w:val="Strong"/>
          <w:color w:val="FF0000"/>
        </w:rPr>
        <w:t xml:space="preserve"> </w:t>
      </w:r>
      <w:proofErr w:type="spellStart"/>
      <w:r>
        <w:rPr>
          <w:rStyle w:val="Strong"/>
          <w:color w:val="FF0000"/>
        </w:rPr>
        <w:t>þau</w:t>
      </w:r>
      <w:proofErr w:type="spellEnd"/>
      <w:r>
        <w:rPr>
          <w:rStyle w:val="Strong"/>
          <w:color w:val="FF0000"/>
        </w:rPr>
        <w:t xml:space="preserve"> </w:t>
      </w:r>
      <w:proofErr w:type="spellStart"/>
      <w:r>
        <w:rPr>
          <w:rStyle w:val="Strong"/>
          <w:color w:val="FF0000"/>
        </w:rPr>
        <w:t>eru</w:t>
      </w:r>
      <w:proofErr w:type="spellEnd"/>
      <w:r>
        <w:rPr>
          <w:rStyle w:val="Strong"/>
          <w:color w:val="FF0000"/>
        </w:rPr>
        <w:t xml:space="preserve"> </w:t>
      </w:r>
      <w:proofErr w:type="spellStart"/>
      <w:r>
        <w:rPr>
          <w:rStyle w:val="Strong"/>
          <w:color w:val="FF0000"/>
        </w:rPr>
        <w:t>til</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möguleikar</w:t>
      </w:r>
      <w:proofErr w:type="spellEnd"/>
      <w:r>
        <w:rPr>
          <w:rStyle w:val="Strong"/>
          <w:color w:val="FF0000"/>
        </w:rPr>
        <w:t xml:space="preserve"> </w:t>
      </w:r>
      <w:proofErr w:type="spellStart"/>
      <w:r>
        <w:rPr>
          <w:rStyle w:val="Strong"/>
          <w:color w:val="FF0000"/>
        </w:rPr>
        <w:t>frekar</w:t>
      </w:r>
      <w:proofErr w:type="spellEnd"/>
      <w:r>
        <w:rPr>
          <w:rStyle w:val="Strong"/>
          <w:color w:val="FF0000"/>
        </w:rPr>
        <w:t xml:space="preserve"> </w:t>
      </w:r>
      <w:proofErr w:type="spellStart"/>
      <w:r>
        <w:rPr>
          <w:rStyle w:val="Strong"/>
          <w:color w:val="FF0000"/>
        </w:rPr>
        <w:t>en</w:t>
      </w:r>
      <w:proofErr w:type="spellEnd"/>
      <w:r>
        <w:rPr>
          <w:rStyle w:val="Strong"/>
          <w:color w:val="FF0000"/>
        </w:rPr>
        <w:t xml:space="preserve"> </w:t>
      </w:r>
      <w:proofErr w:type="spellStart"/>
      <w:r>
        <w:rPr>
          <w:rStyle w:val="Strong"/>
          <w:color w:val="FF0000"/>
        </w:rPr>
        <w:t>rauneiginleikar</w:t>
      </w:r>
      <w:proofErr w:type="spellEnd"/>
      <w:r>
        <w:rPr>
          <w:rStyle w:val="Strong"/>
          <w:color w:val="FF0000"/>
        </w:rPr>
        <w:t xml:space="preserve">. </w:t>
      </w:r>
      <w:proofErr w:type="spellStart"/>
      <w:r>
        <w:rPr>
          <w:rStyle w:val="Strong"/>
          <w:color w:val="FF0000"/>
        </w:rPr>
        <w:t>Þetta</w:t>
      </w:r>
      <w:proofErr w:type="spellEnd"/>
      <w:r>
        <w:rPr>
          <w:rStyle w:val="Strong"/>
          <w:color w:val="FF0000"/>
        </w:rPr>
        <w:t xml:space="preserve"> </w:t>
      </w:r>
      <w:proofErr w:type="spellStart"/>
      <w:r>
        <w:rPr>
          <w:rStyle w:val="Strong"/>
          <w:color w:val="FF0000"/>
        </w:rPr>
        <w:t>gefur</w:t>
      </w:r>
      <w:proofErr w:type="spellEnd"/>
      <w:r>
        <w:rPr>
          <w:rStyle w:val="Strong"/>
          <w:color w:val="FF0000"/>
        </w:rPr>
        <w:t xml:space="preserve"> </w:t>
      </w:r>
      <w:proofErr w:type="spellStart"/>
      <w:r>
        <w:rPr>
          <w:rStyle w:val="Strong"/>
          <w:color w:val="FF0000"/>
        </w:rPr>
        <w:t>þeim</w:t>
      </w:r>
      <w:proofErr w:type="spellEnd"/>
      <w:r>
        <w:rPr>
          <w:rStyle w:val="Strong"/>
          <w:color w:val="FF0000"/>
        </w:rPr>
        <w:t xml:space="preserve"> </w:t>
      </w:r>
      <w:proofErr w:type="spellStart"/>
      <w:r>
        <w:rPr>
          <w:rStyle w:val="Strong"/>
          <w:color w:val="FF0000"/>
        </w:rPr>
        <w:t>þann</w:t>
      </w:r>
      <w:proofErr w:type="spellEnd"/>
      <w:r>
        <w:rPr>
          <w:rStyle w:val="Strong"/>
          <w:color w:val="FF0000"/>
        </w:rPr>
        <w:t xml:space="preserve"> </w:t>
      </w:r>
      <w:proofErr w:type="spellStart"/>
      <w:r>
        <w:rPr>
          <w:rStyle w:val="Strong"/>
          <w:color w:val="FF0000"/>
        </w:rPr>
        <w:t>eiginleika</w:t>
      </w:r>
      <w:proofErr w:type="spellEnd"/>
      <w:r>
        <w:rPr>
          <w:rStyle w:val="Strong"/>
          <w:color w:val="FF0000"/>
        </w:rPr>
        <w:t xml:space="preserve"> </w:t>
      </w:r>
      <w:proofErr w:type="spellStart"/>
      <w:r>
        <w:rPr>
          <w:rStyle w:val="Strong"/>
          <w:color w:val="FF0000"/>
        </w:rPr>
        <w:t>að</w:t>
      </w:r>
      <w:proofErr w:type="spellEnd"/>
      <w:r>
        <w:rPr>
          <w:rStyle w:val="Strong"/>
          <w:color w:val="FF0000"/>
        </w:rPr>
        <w:t xml:space="preserve"> vera </w:t>
      </w:r>
      <w:proofErr w:type="spellStart"/>
      <w:r>
        <w:rPr>
          <w:rStyle w:val="Strong"/>
          <w:color w:val="FF0000"/>
        </w:rPr>
        <w:t>hlutir</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gætu</w:t>
      </w:r>
      <w:proofErr w:type="spellEnd"/>
      <w:r>
        <w:rPr>
          <w:rStyle w:val="Strong"/>
          <w:color w:val="FF0000"/>
        </w:rPr>
        <w:t xml:space="preserve"> </w:t>
      </w:r>
      <w:proofErr w:type="spellStart"/>
      <w:r>
        <w:rPr>
          <w:rStyle w:val="Strong"/>
          <w:color w:val="FF0000"/>
        </w:rPr>
        <w:t>verið</w:t>
      </w:r>
      <w:proofErr w:type="spellEnd"/>
      <w:r>
        <w:rPr>
          <w:rStyle w:val="Strong"/>
          <w:color w:val="FF0000"/>
        </w:rPr>
        <w:t xml:space="preserve"> </w:t>
      </w:r>
      <w:proofErr w:type="spellStart"/>
      <w:r>
        <w:rPr>
          <w:rStyle w:val="Strong"/>
          <w:color w:val="FF0000"/>
        </w:rPr>
        <w:t>eða</w:t>
      </w:r>
      <w:proofErr w:type="spellEnd"/>
      <w:r>
        <w:rPr>
          <w:rStyle w:val="Strong"/>
          <w:color w:val="FF0000"/>
        </w:rPr>
        <w:t xml:space="preserve"> </w:t>
      </w:r>
      <w:proofErr w:type="spellStart"/>
      <w:r>
        <w:rPr>
          <w:rStyle w:val="Strong"/>
          <w:color w:val="FF0000"/>
        </w:rPr>
        <w:t>gætu</w:t>
      </w:r>
      <w:proofErr w:type="spellEnd"/>
      <w:r>
        <w:rPr>
          <w:rStyle w:val="Strong"/>
          <w:color w:val="FF0000"/>
        </w:rPr>
        <w:t xml:space="preserve"> </w:t>
      </w:r>
      <w:proofErr w:type="spellStart"/>
      <w:r>
        <w:rPr>
          <w:rStyle w:val="Strong"/>
          <w:color w:val="FF0000"/>
        </w:rPr>
        <w:t>gerst</w:t>
      </w:r>
      <w:proofErr w:type="spellEnd"/>
      <w:r>
        <w:rPr>
          <w:rStyle w:val="Strong"/>
          <w:color w:val="FF0000"/>
        </w:rPr>
        <w:t xml:space="preserve">, </w:t>
      </w:r>
      <w:proofErr w:type="spellStart"/>
      <w:r>
        <w:rPr>
          <w:rStyle w:val="Strong"/>
          <w:color w:val="FF0000"/>
        </w:rPr>
        <w:t>frekar</w:t>
      </w:r>
      <w:proofErr w:type="spellEnd"/>
      <w:r>
        <w:rPr>
          <w:rStyle w:val="Strong"/>
          <w:color w:val="FF0000"/>
        </w:rPr>
        <w:t xml:space="preserve"> </w:t>
      </w:r>
      <w:proofErr w:type="spellStart"/>
      <w:r>
        <w:rPr>
          <w:rStyle w:val="Strong"/>
          <w:color w:val="FF0000"/>
        </w:rPr>
        <w:t>en</w:t>
      </w:r>
      <w:proofErr w:type="spellEnd"/>
      <w:r>
        <w:rPr>
          <w:rStyle w:val="Strong"/>
          <w:color w:val="FF0000"/>
        </w:rPr>
        <w:t xml:space="preserve"> </w:t>
      </w:r>
      <w:proofErr w:type="spellStart"/>
      <w:r>
        <w:rPr>
          <w:rStyle w:val="Strong"/>
          <w:color w:val="FF0000"/>
        </w:rPr>
        <w:t>hlutir</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eru</w:t>
      </w:r>
      <w:proofErr w:type="spellEnd"/>
      <w:r>
        <w:rPr>
          <w:rStyle w:val="Strong"/>
          <w:color w:val="FF0000"/>
        </w:rPr>
        <w:t xml:space="preserve">. </w:t>
      </w:r>
      <w:proofErr w:type="spellStart"/>
      <w:r>
        <w:rPr>
          <w:rStyle w:val="Strong"/>
          <w:color w:val="FF0000"/>
        </w:rPr>
        <w:t>Þetta</w:t>
      </w:r>
      <w:proofErr w:type="spellEnd"/>
      <w:r>
        <w:rPr>
          <w:rStyle w:val="Strong"/>
          <w:color w:val="FF0000"/>
        </w:rPr>
        <w:t xml:space="preserve"> er í </w:t>
      </w:r>
      <w:proofErr w:type="spellStart"/>
      <w:r>
        <w:rPr>
          <w:rStyle w:val="Strong"/>
          <w:color w:val="FF0000"/>
        </w:rPr>
        <w:t>skörpri</w:t>
      </w:r>
      <w:proofErr w:type="spellEnd"/>
      <w:r>
        <w:rPr>
          <w:rStyle w:val="Strong"/>
          <w:color w:val="FF0000"/>
        </w:rPr>
        <w:t xml:space="preserve"> </w:t>
      </w:r>
      <w:proofErr w:type="spellStart"/>
      <w:r>
        <w:rPr>
          <w:rStyle w:val="Strong"/>
          <w:color w:val="FF0000"/>
        </w:rPr>
        <w:t>mótsögn</w:t>
      </w:r>
      <w:proofErr w:type="spellEnd"/>
      <w:r>
        <w:rPr>
          <w:rStyle w:val="Strong"/>
          <w:color w:val="FF0000"/>
        </w:rPr>
        <w:t xml:space="preserve"> </w:t>
      </w:r>
      <w:proofErr w:type="spellStart"/>
      <w:r>
        <w:rPr>
          <w:rStyle w:val="Strong"/>
          <w:color w:val="FF0000"/>
        </w:rPr>
        <w:t>við</w:t>
      </w:r>
      <w:proofErr w:type="spellEnd"/>
      <w:r>
        <w:rPr>
          <w:rStyle w:val="Strong"/>
          <w:color w:val="FF0000"/>
        </w:rPr>
        <w:t xml:space="preserve"> </w:t>
      </w:r>
      <w:proofErr w:type="spellStart"/>
      <w:r>
        <w:rPr>
          <w:rStyle w:val="Strong"/>
          <w:color w:val="FF0000"/>
        </w:rPr>
        <w:t>eðlisfræði</w:t>
      </w:r>
      <w:proofErr w:type="spellEnd"/>
      <w:r>
        <w:rPr>
          <w:rStyle w:val="Strong"/>
          <w:color w:val="FF0000"/>
        </w:rPr>
        <w:t xml:space="preserve"> Newtons </w:t>
      </w:r>
      <w:proofErr w:type="spellStart"/>
      <w:r>
        <w:rPr>
          <w:rStyle w:val="Strong"/>
          <w:color w:val="FF0000"/>
        </w:rPr>
        <w:t>þar</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hlutirnir</w:t>
      </w:r>
      <w:proofErr w:type="spellEnd"/>
      <w:r>
        <w:rPr>
          <w:rStyle w:val="Strong"/>
          <w:color w:val="FF0000"/>
        </w:rPr>
        <w:t xml:space="preserve"> </w:t>
      </w:r>
      <w:proofErr w:type="spellStart"/>
      <w:r>
        <w:rPr>
          <w:rStyle w:val="Strong"/>
          <w:color w:val="FF0000"/>
        </w:rPr>
        <w:t>eru</w:t>
      </w:r>
      <w:proofErr w:type="spellEnd"/>
      <w:r>
        <w:rPr>
          <w:rStyle w:val="Strong"/>
          <w:color w:val="FF0000"/>
        </w:rPr>
        <w:t xml:space="preserve"> </w:t>
      </w:r>
      <w:proofErr w:type="spellStart"/>
      <w:r>
        <w:rPr>
          <w:rStyle w:val="Strong"/>
          <w:color w:val="FF0000"/>
        </w:rPr>
        <w:t>eða</w:t>
      </w:r>
      <w:proofErr w:type="spellEnd"/>
      <w:r>
        <w:rPr>
          <w:rStyle w:val="Strong"/>
          <w:color w:val="FF0000"/>
        </w:rPr>
        <w:t xml:space="preserve"> ekki, </w:t>
      </w:r>
      <w:proofErr w:type="spellStart"/>
      <w:r>
        <w:rPr>
          <w:rStyle w:val="Strong"/>
          <w:color w:val="FF0000"/>
        </w:rPr>
        <w:t>það</w:t>
      </w:r>
      <w:proofErr w:type="spellEnd"/>
      <w:r>
        <w:rPr>
          <w:rStyle w:val="Strong"/>
          <w:color w:val="FF0000"/>
        </w:rPr>
        <w:t xml:space="preserve"> er </w:t>
      </w:r>
      <w:proofErr w:type="spellStart"/>
      <w:r>
        <w:rPr>
          <w:rStyle w:val="Strong"/>
          <w:color w:val="FF0000"/>
        </w:rPr>
        <w:t>engin</w:t>
      </w:r>
      <w:proofErr w:type="spellEnd"/>
      <w:r>
        <w:rPr>
          <w:rStyle w:val="Strong"/>
          <w:color w:val="FF0000"/>
        </w:rPr>
        <w:t xml:space="preserve"> </w:t>
      </w:r>
      <w:proofErr w:type="spellStart"/>
      <w:r>
        <w:rPr>
          <w:rStyle w:val="Strong"/>
          <w:color w:val="FF0000"/>
        </w:rPr>
        <w:t>óvissa</w:t>
      </w:r>
      <w:proofErr w:type="spellEnd"/>
      <w:r>
        <w:rPr>
          <w:rStyle w:val="Strong"/>
          <w:color w:val="FF0000"/>
        </w:rPr>
        <w:t xml:space="preserve"> </w:t>
      </w:r>
      <w:proofErr w:type="spellStart"/>
      <w:r>
        <w:rPr>
          <w:rStyle w:val="Strong"/>
          <w:color w:val="FF0000"/>
        </w:rPr>
        <w:t>nema</w:t>
      </w:r>
      <w:proofErr w:type="spellEnd"/>
      <w:r>
        <w:rPr>
          <w:rStyle w:val="Strong"/>
          <w:color w:val="FF0000"/>
        </w:rPr>
        <w:t xml:space="preserve"> </w:t>
      </w:r>
      <w:proofErr w:type="spellStart"/>
      <w:r>
        <w:rPr>
          <w:rStyle w:val="Strong"/>
          <w:color w:val="FF0000"/>
        </w:rPr>
        <w:t>þau</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sett </w:t>
      </w:r>
      <w:proofErr w:type="spellStart"/>
      <w:r>
        <w:rPr>
          <w:rStyle w:val="Strong"/>
          <w:color w:val="FF0000"/>
        </w:rPr>
        <w:t>eru</w:t>
      </w:r>
      <w:proofErr w:type="spellEnd"/>
      <w:r>
        <w:rPr>
          <w:rStyle w:val="Strong"/>
          <w:color w:val="FF0000"/>
        </w:rPr>
        <w:t xml:space="preserve"> vegna </w:t>
      </w:r>
      <w:proofErr w:type="spellStart"/>
      <w:r>
        <w:rPr>
          <w:rStyle w:val="Strong"/>
          <w:color w:val="FF0000"/>
        </w:rPr>
        <w:t>lélegra</w:t>
      </w:r>
      <w:proofErr w:type="spellEnd"/>
      <w:r>
        <w:rPr>
          <w:rStyle w:val="Strong"/>
          <w:color w:val="FF0000"/>
        </w:rPr>
        <w:t xml:space="preserve"> </w:t>
      </w:r>
      <w:proofErr w:type="spellStart"/>
      <w:r>
        <w:rPr>
          <w:rStyle w:val="Strong"/>
          <w:color w:val="FF0000"/>
        </w:rPr>
        <w:t>gagna</w:t>
      </w:r>
      <w:proofErr w:type="spellEnd"/>
      <w:r>
        <w:rPr>
          <w:rStyle w:val="Strong"/>
          <w:color w:val="FF0000"/>
        </w:rPr>
        <w:t xml:space="preserve"> </w:t>
      </w:r>
      <w:proofErr w:type="spellStart"/>
      <w:r>
        <w:rPr>
          <w:rStyle w:val="Strong"/>
          <w:color w:val="FF0000"/>
        </w:rPr>
        <w:t>eða</w:t>
      </w:r>
      <w:proofErr w:type="spellEnd"/>
      <w:r>
        <w:rPr>
          <w:rStyle w:val="Strong"/>
          <w:color w:val="FF0000"/>
        </w:rPr>
        <w:t xml:space="preserve"> </w:t>
      </w:r>
      <w:proofErr w:type="spellStart"/>
      <w:r>
        <w:rPr>
          <w:rStyle w:val="Strong"/>
          <w:color w:val="FF0000"/>
        </w:rPr>
        <w:t>takmarkana</w:t>
      </w:r>
      <w:proofErr w:type="spellEnd"/>
      <w:r>
        <w:rPr>
          <w:rStyle w:val="Strong"/>
          <w:color w:val="FF0000"/>
        </w:rPr>
        <w:t xml:space="preserve"> á </w:t>
      </w:r>
      <w:proofErr w:type="spellStart"/>
      <w:r>
        <w:rPr>
          <w:rStyle w:val="Strong"/>
          <w:color w:val="FF0000"/>
        </w:rPr>
        <w:t>gagnaöflunarbúnaðinum</w:t>
      </w:r>
      <w:proofErr w:type="spellEnd"/>
      <w:r>
        <w:rPr>
          <w:rStyle w:val="Strong"/>
          <w:color w:val="FF0000"/>
        </w:rPr>
        <w:t>.</w:t>
      </w:r>
    </w:p>
    <w:p w14:paraId="58986ED9" w14:textId="77777777" w:rsidR="001C01DC" w:rsidRDefault="001C01DC" w:rsidP="001C01DC">
      <w:pPr>
        <w:pStyle w:val="NormalWeb"/>
        <w:shd w:val="clear" w:color="auto" w:fill="FFFFFF"/>
        <w:spacing w:before="0" w:beforeAutospacing="0" w:after="0" w:afterAutospacing="0"/>
        <w:rPr>
          <w:color w:val="333333"/>
          <w:sz w:val="20"/>
          <w:szCs w:val="20"/>
        </w:rPr>
      </w:pPr>
      <w:proofErr w:type="spellStart"/>
      <w:r>
        <w:rPr>
          <w:rStyle w:val="Strong"/>
          <w:color w:val="FF0000"/>
        </w:rPr>
        <w:t>Frekari</w:t>
      </w:r>
      <w:proofErr w:type="spellEnd"/>
      <w:r>
        <w:rPr>
          <w:rStyle w:val="Strong"/>
          <w:color w:val="FF0000"/>
        </w:rPr>
        <w:t xml:space="preserve"> </w:t>
      </w:r>
      <w:proofErr w:type="spellStart"/>
      <w:r>
        <w:rPr>
          <w:rStyle w:val="Strong"/>
          <w:color w:val="FF0000"/>
        </w:rPr>
        <w:t>tilraunir</w:t>
      </w:r>
      <w:proofErr w:type="spellEnd"/>
      <w:r>
        <w:rPr>
          <w:rStyle w:val="Strong"/>
          <w:color w:val="FF0000"/>
        </w:rPr>
        <w:t xml:space="preserve"> </w:t>
      </w:r>
      <w:proofErr w:type="spellStart"/>
      <w:r>
        <w:rPr>
          <w:rStyle w:val="Strong"/>
          <w:color w:val="FF0000"/>
        </w:rPr>
        <w:t>sýndu</w:t>
      </w:r>
      <w:proofErr w:type="spellEnd"/>
      <w:r>
        <w:rPr>
          <w:rStyle w:val="Strong"/>
          <w:color w:val="FF0000"/>
        </w:rPr>
        <w:t xml:space="preserve"> </w:t>
      </w:r>
      <w:proofErr w:type="spellStart"/>
      <w:r>
        <w:rPr>
          <w:rStyle w:val="Strong"/>
          <w:color w:val="FF0000"/>
        </w:rPr>
        <w:t>að</w:t>
      </w:r>
      <w:proofErr w:type="spellEnd"/>
      <w:r>
        <w:rPr>
          <w:rStyle w:val="Strong"/>
          <w:color w:val="FF0000"/>
        </w:rPr>
        <w:t xml:space="preserve"> </w:t>
      </w:r>
      <w:proofErr w:type="spellStart"/>
      <w:r>
        <w:rPr>
          <w:rStyle w:val="Strong"/>
          <w:color w:val="FF0000"/>
        </w:rPr>
        <w:t>raunveruleikinn</w:t>
      </w:r>
      <w:proofErr w:type="spellEnd"/>
      <w:r>
        <w:rPr>
          <w:rStyle w:val="Strong"/>
          <w:color w:val="FF0000"/>
        </w:rPr>
        <w:t xml:space="preserve"> á </w:t>
      </w:r>
      <w:proofErr w:type="spellStart"/>
      <w:r>
        <w:rPr>
          <w:rStyle w:val="Strong"/>
          <w:color w:val="FF0000"/>
        </w:rPr>
        <w:t>skammtafræðilegu</w:t>
      </w:r>
      <w:proofErr w:type="spellEnd"/>
      <w:r>
        <w:rPr>
          <w:rStyle w:val="Strong"/>
          <w:color w:val="FF0000"/>
        </w:rPr>
        <w:t xml:space="preserve"> (</w:t>
      </w:r>
      <w:proofErr w:type="spellStart"/>
      <w:r>
        <w:rPr>
          <w:rStyle w:val="Strong"/>
          <w:color w:val="FF0000"/>
        </w:rPr>
        <w:t>smásjá</w:t>
      </w:r>
      <w:proofErr w:type="spellEnd"/>
      <w:r>
        <w:rPr>
          <w:rStyle w:val="Strong"/>
          <w:color w:val="FF0000"/>
        </w:rPr>
        <w:t xml:space="preserve">) </w:t>
      </w:r>
      <w:proofErr w:type="spellStart"/>
      <w:r>
        <w:rPr>
          <w:rStyle w:val="Strong"/>
          <w:color w:val="FF0000"/>
        </w:rPr>
        <w:t>stigi</w:t>
      </w:r>
      <w:proofErr w:type="spellEnd"/>
      <w:r>
        <w:rPr>
          <w:rStyle w:val="Strong"/>
          <w:color w:val="FF0000"/>
        </w:rPr>
        <w:t xml:space="preserve"> </w:t>
      </w:r>
      <w:proofErr w:type="spellStart"/>
      <w:r>
        <w:rPr>
          <w:rStyle w:val="Strong"/>
          <w:color w:val="FF0000"/>
        </w:rPr>
        <w:t>samanstendur</w:t>
      </w:r>
      <w:proofErr w:type="spellEnd"/>
      <w:r>
        <w:rPr>
          <w:rStyle w:val="Strong"/>
          <w:color w:val="FF0000"/>
        </w:rPr>
        <w:t xml:space="preserve"> </w:t>
      </w:r>
      <w:proofErr w:type="spellStart"/>
      <w:r>
        <w:rPr>
          <w:rStyle w:val="Strong"/>
          <w:color w:val="FF0000"/>
        </w:rPr>
        <w:t>af</w:t>
      </w:r>
      <w:proofErr w:type="spellEnd"/>
      <w:r>
        <w:rPr>
          <w:rStyle w:val="Strong"/>
          <w:color w:val="FF0000"/>
        </w:rPr>
        <w:t xml:space="preserve"> </w:t>
      </w:r>
      <w:proofErr w:type="spellStart"/>
      <w:r>
        <w:rPr>
          <w:rStyle w:val="Strong"/>
          <w:color w:val="FF0000"/>
        </w:rPr>
        <w:t>tvenns</w:t>
      </w:r>
      <w:proofErr w:type="spellEnd"/>
      <w:r>
        <w:rPr>
          <w:rStyle w:val="Strong"/>
          <w:color w:val="FF0000"/>
        </w:rPr>
        <w:t xml:space="preserve"> </w:t>
      </w:r>
      <w:proofErr w:type="spellStart"/>
      <w:r>
        <w:rPr>
          <w:rStyle w:val="Strong"/>
          <w:color w:val="FF0000"/>
        </w:rPr>
        <w:t>konar</w:t>
      </w:r>
      <w:proofErr w:type="spellEnd"/>
      <w:r>
        <w:rPr>
          <w:rStyle w:val="Strong"/>
          <w:color w:val="FF0000"/>
        </w:rPr>
        <w:t xml:space="preserve"> </w:t>
      </w:r>
      <w:proofErr w:type="spellStart"/>
      <w:r>
        <w:rPr>
          <w:rStyle w:val="Strong"/>
          <w:color w:val="FF0000"/>
        </w:rPr>
        <w:t>veruleika</w:t>
      </w:r>
      <w:proofErr w:type="spellEnd"/>
      <w:r>
        <w:rPr>
          <w:rStyle w:val="Strong"/>
          <w:color w:val="FF0000"/>
        </w:rPr>
        <w:t xml:space="preserve">, </w:t>
      </w:r>
      <w:proofErr w:type="spellStart"/>
      <w:r>
        <w:rPr>
          <w:rStyle w:val="Strong"/>
          <w:color w:val="FF0000"/>
        </w:rPr>
        <w:t>raunverulegum</w:t>
      </w:r>
      <w:proofErr w:type="spellEnd"/>
      <w:r>
        <w:rPr>
          <w:rStyle w:val="Strong"/>
          <w:color w:val="FF0000"/>
        </w:rPr>
        <w:t xml:space="preserve"> </w:t>
      </w:r>
      <w:proofErr w:type="spellStart"/>
      <w:r>
        <w:rPr>
          <w:rStyle w:val="Strong"/>
          <w:color w:val="FF0000"/>
        </w:rPr>
        <w:t>og</w:t>
      </w:r>
      <w:proofErr w:type="spellEnd"/>
      <w:r>
        <w:rPr>
          <w:rStyle w:val="Strong"/>
          <w:color w:val="FF0000"/>
        </w:rPr>
        <w:t xml:space="preserve"> </w:t>
      </w:r>
      <w:proofErr w:type="spellStart"/>
      <w:r>
        <w:rPr>
          <w:rStyle w:val="Strong"/>
          <w:color w:val="FF0000"/>
        </w:rPr>
        <w:t>möguleikum</w:t>
      </w:r>
      <w:proofErr w:type="spellEnd"/>
      <w:r>
        <w:rPr>
          <w:rStyle w:val="Strong"/>
          <w:color w:val="FF0000"/>
        </w:rPr>
        <w:t xml:space="preserve">. </w:t>
      </w:r>
      <w:proofErr w:type="spellStart"/>
      <w:r>
        <w:rPr>
          <w:rStyle w:val="Strong"/>
          <w:color w:val="FF0000"/>
        </w:rPr>
        <w:t>Raunverulegt</w:t>
      </w:r>
      <w:proofErr w:type="spellEnd"/>
      <w:r>
        <w:rPr>
          <w:rStyle w:val="Strong"/>
          <w:color w:val="FF0000"/>
        </w:rPr>
        <w:t xml:space="preserve"> er </w:t>
      </w:r>
      <w:proofErr w:type="spellStart"/>
      <w:r>
        <w:rPr>
          <w:rStyle w:val="Strong"/>
          <w:color w:val="FF0000"/>
        </w:rPr>
        <w:t>það</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við</w:t>
      </w:r>
      <w:proofErr w:type="spellEnd"/>
      <w:r>
        <w:rPr>
          <w:rStyle w:val="Strong"/>
          <w:color w:val="FF0000"/>
        </w:rPr>
        <w:t xml:space="preserve"> </w:t>
      </w:r>
      <w:proofErr w:type="spellStart"/>
      <w:r>
        <w:rPr>
          <w:rStyle w:val="Strong"/>
          <w:color w:val="FF0000"/>
        </w:rPr>
        <w:t>fáum</w:t>
      </w:r>
      <w:proofErr w:type="spellEnd"/>
      <w:r>
        <w:rPr>
          <w:rStyle w:val="Strong"/>
          <w:color w:val="FF0000"/>
        </w:rPr>
        <w:t xml:space="preserve"> </w:t>
      </w:r>
      <w:proofErr w:type="spellStart"/>
      <w:r>
        <w:rPr>
          <w:rStyle w:val="Strong"/>
          <w:color w:val="FF0000"/>
        </w:rPr>
        <w:t>þegar</w:t>
      </w:r>
      <w:proofErr w:type="spellEnd"/>
      <w:r>
        <w:rPr>
          <w:rStyle w:val="Strong"/>
          <w:color w:val="FF0000"/>
        </w:rPr>
        <w:t xml:space="preserve"> </w:t>
      </w:r>
      <w:proofErr w:type="spellStart"/>
      <w:r>
        <w:rPr>
          <w:rStyle w:val="Strong"/>
          <w:color w:val="FF0000"/>
        </w:rPr>
        <w:t>við</w:t>
      </w:r>
      <w:proofErr w:type="spellEnd"/>
      <w:r>
        <w:rPr>
          <w:rStyle w:val="Strong"/>
          <w:color w:val="FF0000"/>
        </w:rPr>
        <w:t xml:space="preserve"> </w:t>
      </w:r>
      <w:proofErr w:type="spellStart"/>
      <w:r>
        <w:rPr>
          <w:rStyle w:val="Strong"/>
          <w:color w:val="FF0000"/>
        </w:rPr>
        <w:t>sjáum</w:t>
      </w:r>
      <w:proofErr w:type="spellEnd"/>
      <w:r>
        <w:rPr>
          <w:rStyle w:val="Strong"/>
          <w:color w:val="FF0000"/>
        </w:rPr>
        <w:t xml:space="preserve"> </w:t>
      </w:r>
      <w:proofErr w:type="spellStart"/>
      <w:r>
        <w:rPr>
          <w:rStyle w:val="Strong"/>
          <w:color w:val="FF0000"/>
        </w:rPr>
        <w:t>eða</w:t>
      </w:r>
      <w:proofErr w:type="spellEnd"/>
      <w:r>
        <w:rPr>
          <w:rStyle w:val="Strong"/>
          <w:color w:val="FF0000"/>
        </w:rPr>
        <w:t xml:space="preserve"> </w:t>
      </w:r>
      <w:proofErr w:type="spellStart"/>
      <w:r>
        <w:rPr>
          <w:rStyle w:val="Strong"/>
          <w:color w:val="FF0000"/>
        </w:rPr>
        <w:t>mælum</w:t>
      </w:r>
      <w:proofErr w:type="spellEnd"/>
      <w:r>
        <w:rPr>
          <w:rStyle w:val="Strong"/>
          <w:color w:val="FF0000"/>
        </w:rPr>
        <w:t xml:space="preserve"> </w:t>
      </w:r>
      <w:proofErr w:type="spellStart"/>
      <w:r>
        <w:rPr>
          <w:rStyle w:val="Strong"/>
          <w:color w:val="FF0000"/>
        </w:rPr>
        <w:t>skammtaeiningu</w:t>
      </w:r>
      <w:proofErr w:type="spellEnd"/>
      <w:r>
        <w:rPr>
          <w:rStyle w:val="Strong"/>
          <w:color w:val="FF0000"/>
        </w:rPr>
        <w:t>, </w:t>
      </w:r>
      <w:r>
        <w:rPr>
          <w:rStyle w:val="Strong"/>
          <w:color w:val="0000FF"/>
        </w:rPr>
        <w:t>(</w:t>
      </w:r>
      <w:proofErr w:type="spellStart"/>
      <w:r>
        <w:rPr>
          <w:rStyle w:val="Strong"/>
          <w:color w:val="0000FF"/>
        </w:rPr>
        <w:t>heilmyndin</w:t>
      </w:r>
      <w:proofErr w:type="spellEnd"/>
      <w:r>
        <w:rPr>
          <w:rStyle w:val="Strong"/>
          <w:color w:val="0000FF"/>
        </w:rPr>
        <w:t xml:space="preserve">, Maja </w:t>
      </w:r>
      <w:proofErr w:type="spellStart"/>
      <w:r>
        <w:rPr>
          <w:rStyle w:val="Strong"/>
          <w:color w:val="0000FF"/>
        </w:rPr>
        <w:t>eins</w:t>
      </w:r>
      <w:proofErr w:type="spellEnd"/>
      <w:r>
        <w:rPr>
          <w:rStyle w:val="Strong"/>
          <w:color w:val="0000FF"/>
        </w:rPr>
        <w:t xml:space="preserve"> </w:t>
      </w:r>
      <w:proofErr w:type="spellStart"/>
      <w:r>
        <w:rPr>
          <w:rStyle w:val="Strong"/>
          <w:color w:val="0000FF"/>
        </w:rPr>
        <w:t>og</w:t>
      </w:r>
      <w:proofErr w:type="spellEnd"/>
      <w:r>
        <w:rPr>
          <w:rStyle w:val="Strong"/>
          <w:color w:val="0000FF"/>
        </w:rPr>
        <w:t xml:space="preserve"> </w:t>
      </w:r>
      <w:proofErr w:type="spellStart"/>
      <w:r>
        <w:rPr>
          <w:rStyle w:val="Strong"/>
          <w:color w:val="0000FF"/>
        </w:rPr>
        <w:t>Indverjar</w:t>
      </w:r>
      <w:proofErr w:type="spellEnd"/>
      <w:r>
        <w:rPr>
          <w:rStyle w:val="Strong"/>
          <w:color w:val="0000FF"/>
        </w:rPr>
        <w:t xml:space="preserve"> </w:t>
      </w:r>
      <w:proofErr w:type="spellStart"/>
      <w:r>
        <w:rPr>
          <w:rStyle w:val="Strong"/>
          <w:color w:val="0000FF"/>
        </w:rPr>
        <w:t>segja</w:t>
      </w:r>
      <w:proofErr w:type="spellEnd"/>
      <w:r>
        <w:rPr>
          <w:rStyle w:val="Strong"/>
          <w:color w:val="0000FF"/>
        </w:rPr>
        <w:t xml:space="preserve">, </w:t>
      </w:r>
      <w:proofErr w:type="spellStart"/>
      <w:r>
        <w:rPr>
          <w:rStyle w:val="Strong"/>
          <w:color w:val="0000FF"/>
        </w:rPr>
        <w:t>blekking</w:t>
      </w:r>
      <w:proofErr w:type="spellEnd"/>
      <w:r>
        <w:rPr>
          <w:rStyle w:val="Strong"/>
          <w:color w:val="0000FF"/>
        </w:rPr>
        <w:t>. jg)</w:t>
      </w:r>
    </w:p>
    <w:p w14:paraId="6AE14E4D" w14:textId="77777777" w:rsidR="001C01DC" w:rsidRDefault="001C01DC" w:rsidP="001C01DC">
      <w:pPr>
        <w:pStyle w:val="NormalWeb"/>
        <w:shd w:val="clear" w:color="auto" w:fill="FFFFFF"/>
        <w:spacing w:before="0" w:beforeAutospacing="0" w:after="0" w:afterAutospacing="0"/>
        <w:rPr>
          <w:color w:val="333333"/>
          <w:sz w:val="20"/>
          <w:szCs w:val="20"/>
        </w:rPr>
      </w:pPr>
      <w:r>
        <w:rPr>
          <w:rStyle w:val="Strong"/>
          <w:color w:val="0000FF"/>
        </w:rPr>
        <w:t>(</w:t>
      </w:r>
      <w:proofErr w:type="spellStart"/>
      <w:r>
        <w:rPr>
          <w:rStyle w:val="Strong"/>
          <w:color w:val="0000FF"/>
        </w:rPr>
        <w:t>Þegar</w:t>
      </w:r>
      <w:proofErr w:type="spellEnd"/>
      <w:r>
        <w:rPr>
          <w:rStyle w:val="Strong"/>
          <w:color w:val="0000FF"/>
        </w:rPr>
        <w:t xml:space="preserve"> </w:t>
      </w:r>
      <w:proofErr w:type="spellStart"/>
      <w:r>
        <w:rPr>
          <w:rStyle w:val="Strong"/>
          <w:color w:val="0000FF"/>
        </w:rPr>
        <w:t>við</w:t>
      </w:r>
      <w:proofErr w:type="spellEnd"/>
      <w:r>
        <w:rPr>
          <w:rStyle w:val="Strong"/>
          <w:color w:val="0000FF"/>
        </w:rPr>
        <w:t xml:space="preserve"> </w:t>
      </w:r>
      <w:proofErr w:type="spellStart"/>
      <w:r>
        <w:rPr>
          <w:rStyle w:val="Strong"/>
          <w:color w:val="0000FF"/>
        </w:rPr>
        <w:t>horfum</w:t>
      </w:r>
      <w:proofErr w:type="spellEnd"/>
      <w:r>
        <w:rPr>
          <w:rStyle w:val="Strong"/>
          <w:color w:val="0000FF"/>
        </w:rPr>
        <w:t xml:space="preserve"> á </w:t>
      </w:r>
      <w:proofErr w:type="spellStart"/>
      <w:r>
        <w:rPr>
          <w:rStyle w:val="Strong"/>
          <w:color w:val="0000FF"/>
        </w:rPr>
        <w:t>geislaskjáinn</w:t>
      </w:r>
      <w:proofErr w:type="spellEnd"/>
      <w:r>
        <w:rPr>
          <w:rStyle w:val="Strong"/>
          <w:color w:val="0000FF"/>
        </w:rPr>
        <w:t xml:space="preserve"> </w:t>
      </w:r>
      <w:proofErr w:type="spellStart"/>
      <w:r>
        <w:rPr>
          <w:rStyle w:val="Strong"/>
          <w:color w:val="0000FF"/>
        </w:rPr>
        <w:t>hans</w:t>
      </w:r>
      <w:proofErr w:type="spellEnd"/>
      <w:r>
        <w:rPr>
          <w:rStyle w:val="Strong"/>
          <w:color w:val="0000FF"/>
        </w:rPr>
        <w:t xml:space="preserve"> Nikola Tesla </w:t>
      </w:r>
      <w:proofErr w:type="spellStart"/>
      <w:r>
        <w:rPr>
          <w:rStyle w:val="Strong"/>
          <w:color w:val="0000FF"/>
        </w:rPr>
        <w:t>þá</w:t>
      </w:r>
      <w:proofErr w:type="spellEnd"/>
      <w:r>
        <w:rPr>
          <w:rStyle w:val="Strong"/>
          <w:color w:val="0000FF"/>
        </w:rPr>
        <w:t xml:space="preserve"> </w:t>
      </w:r>
      <w:proofErr w:type="spellStart"/>
      <w:r>
        <w:rPr>
          <w:rStyle w:val="Strong"/>
          <w:color w:val="0000FF"/>
        </w:rPr>
        <w:t>kveikir</w:t>
      </w:r>
      <w:proofErr w:type="spellEnd"/>
      <w:r>
        <w:rPr>
          <w:rStyle w:val="Strong"/>
          <w:color w:val="0000FF"/>
        </w:rPr>
        <w:t xml:space="preserve"> </w:t>
      </w:r>
      <w:proofErr w:type="spellStart"/>
      <w:r>
        <w:rPr>
          <w:rStyle w:val="Strong"/>
          <w:color w:val="0000FF"/>
        </w:rPr>
        <w:t>hann</w:t>
      </w:r>
      <w:proofErr w:type="spellEnd"/>
      <w:r>
        <w:rPr>
          <w:rStyle w:val="Strong"/>
          <w:color w:val="0000FF"/>
        </w:rPr>
        <w:t xml:space="preserve"> </w:t>
      </w:r>
      <w:proofErr w:type="spellStart"/>
      <w:r>
        <w:rPr>
          <w:rStyle w:val="Strong"/>
          <w:color w:val="0000FF"/>
        </w:rPr>
        <w:t>og</w:t>
      </w:r>
      <w:proofErr w:type="spellEnd"/>
      <w:r>
        <w:rPr>
          <w:rStyle w:val="Strong"/>
          <w:color w:val="0000FF"/>
        </w:rPr>
        <w:t xml:space="preserve"> </w:t>
      </w:r>
      <w:proofErr w:type="spellStart"/>
      <w:r>
        <w:rPr>
          <w:rStyle w:val="Strong"/>
          <w:color w:val="0000FF"/>
        </w:rPr>
        <w:t>við</w:t>
      </w:r>
      <w:proofErr w:type="spellEnd"/>
      <w:r>
        <w:rPr>
          <w:rStyle w:val="Strong"/>
          <w:color w:val="0000FF"/>
        </w:rPr>
        <w:t xml:space="preserve"> </w:t>
      </w:r>
      <w:proofErr w:type="spellStart"/>
      <w:r>
        <w:rPr>
          <w:rStyle w:val="Strong"/>
          <w:color w:val="0000FF"/>
        </w:rPr>
        <w:t>sjáum</w:t>
      </w:r>
      <w:proofErr w:type="spellEnd"/>
      <w:r>
        <w:rPr>
          <w:rStyle w:val="Strong"/>
          <w:color w:val="0000FF"/>
        </w:rPr>
        <w:t xml:space="preserve"> </w:t>
      </w:r>
      <w:proofErr w:type="spellStart"/>
      <w:r>
        <w:rPr>
          <w:rStyle w:val="Strong"/>
          <w:color w:val="0000FF"/>
        </w:rPr>
        <w:t>myndpunktinn</w:t>
      </w:r>
      <w:proofErr w:type="spellEnd"/>
      <w:r>
        <w:rPr>
          <w:rStyle w:val="Strong"/>
          <w:color w:val="0000FF"/>
        </w:rPr>
        <w:t xml:space="preserve"> </w:t>
      </w:r>
      <w:proofErr w:type="spellStart"/>
      <w:r>
        <w:rPr>
          <w:rStyle w:val="Strong"/>
          <w:color w:val="0000FF"/>
        </w:rPr>
        <w:t>sem</w:t>
      </w:r>
      <w:proofErr w:type="spellEnd"/>
      <w:r>
        <w:rPr>
          <w:rStyle w:val="Strong"/>
          <w:color w:val="0000FF"/>
        </w:rPr>
        <w:t xml:space="preserve"> </w:t>
      </w:r>
      <w:proofErr w:type="spellStart"/>
      <w:r>
        <w:rPr>
          <w:rStyle w:val="Strong"/>
          <w:color w:val="0000FF"/>
        </w:rPr>
        <w:t>birtir</w:t>
      </w:r>
      <w:proofErr w:type="spellEnd"/>
      <w:r>
        <w:rPr>
          <w:rStyle w:val="Strong"/>
          <w:color w:val="0000FF"/>
        </w:rPr>
        <w:t xml:space="preserve"> </w:t>
      </w:r>
      <w:proofErr w:type="spellStart"/>
      <w:r>
        <w:rPr>
          <w:rStyle w:val="Strong"/>
          <w:color w:val="0000FF"/>
        </w:rPr>
        <w:t>hinar</w:t>
      </w:r>
      <w:proofErr w:type="spellEnd"/>
      <w:r>
        <w:rPr>
          <w:rStyle w:val="Strong"/>
          <w:color w:val="0000FF"/>
        </w:rPr>
        <w:t xml:space="preserve"> </w:t>
      </w:r>
      <w:proofErr w:type="spellStart"/>
      <w:r>
        <w:rPr>
          <w:rStyle w:val="Strong"/>
          <w:color w:val="0000FF"/>
        </w:rPr>
        <w:t>og</w:t>
      </w:r>
      <w:proofErr w:type="spellEnd"/>
      <w:r>
        <w:rPr>
          <w:rStyle w:val="Strong"/>
          <w:color w:val="0000FF"/>
        </w:rPr>
        <w:t xml:space="preserve"> </w:t>
      </w:r>
      <w:proofErr w:type="spellStart"/>
      <w:r>
        <w:rPr>
          <w:rStyle w:val="Strong"/>
          <w:color w:val="0000FF"/>
        </w:rPr>
        <w:t>þessar</w:t>
      </w:r>
      <w:proofErr w:type="spellEnd"/>
      <w:r>
        <w:rPr>
          <w:rStyle w:val="Strong"/>
          <w:color w:val="0000FF"/>
        </w:rPr>
        <w:t xml:space="preserve"> </w:t>
      </w:r>
      <w:proofErr w:type="spellStart"/>
      <w:r>
        <w:rPr>
          <w:rStyle w:val="Strong"/>
          <w:color w:val="0000FF"/>
        </w:rPr>
        <w:t>myndir</w:t>
      </w:r>
      <w:proofErr w:type="spellEnd"/>
      <w:r>
        <w:rPr>
          <w:rStyle w:val="Strong"/>
          <w:color w:val="0000FF"/>
        </w:rPr>
        <w:t xml:space="preserve"> </w:t>
      </w:r>
      <w:proofErr w:type="spellStart"/>
      <w:r>
        <w:rPr>
          <w:rStyle w:val="Strong"/>
          <w:color w:val="0000FF"/>
        </w:rPr>
        <w:t>sem</w:t>
      </w:r>
      <w:proofErr w:type="spellEnd"/>
      <w:r>
        <w:rPr>
          <w:rStyle w:val="Strong"/>
          <w:color w:val="0000FF"/>
        </w:rPr>
        <w:t xml:space="preserve"> </w:t>
      </w:r>
      <w:proofErr w:type="spellStart"/>
      <w:r>
        <w:rPr>
          <w:rStyle w:val="Strong"/>
          <w:color w:val="0000FF"/>
        </w:rPr>
        <w:t>eru</w:t>
      </w:r>
      <w:proofErr w:type="spellEnd"/>
      <w:r>
        <w:rPr>
          <w:rStyle w:val="Strong"/>
          <w:color w:val="0000FF"/>
        </w:rPr>
        <w:t xml:space="preserve">, </w:t>
      </w:r>
      <w:proofErr w:type="spellStart"/>
      <w:r>
        <w:rPr>
          <w:rStyle w:val="Strong"/>
          <w:color w:val="0000FF"/>
        </w:rPr>
        <w:t>við</w:t>
      </w:r>
      <w:proofErr w:type="spellEnd"/>
      <w:r>
        <w:rPr>
          <w:rStyle w:val="Strong"/>
          <w:color w:val="0000FF"/>
        </w:rPr>
        <w:t xml:space="preserve"> </w:t>
      </w:r>
      <w:proofErr w:type="spellStart"/>
      <w:r>
        <w:rPr>
          <w:rStyle w:val="Strong"/>
          <w:color w:val="0000FF"/>
        </w:rPr>
        <w:t>setjum</w:t>
      </w:r>
      <w:proofErr w:type="spellEnd"/>
      <w:r>
        <w:rPr>
          <w:rStyle w:val="Strong"/>
          <w:color w:val="0000FF"/>
        </w:rPr>
        <w:t xml:space="preserve">, </w:t>
      </w:r>
      <w:proofErr w:type="spellStart"/>
      <w:r>
        <w:rPr>
          <w:rStyle w:val="Strong"/>
          <w:color w:val="0000FF"/>
        </w:rPr>
        <w:t>leikum</w:t>
      </w:r>
      <w:proofErr w:type="spellEnd"/>
      <w:r>
        <w:rPr>
          <w:rStyle w:val="Strong"/>
          <w:color w:val="0000FF"/>
        </w:rPr>
        <w:t xml:space="preserve"> í </w:t>
      </w:r>
      <w:proofErr w:type="spellStart"/>
      <w:r>
        <w:rPr>
          <w:rStyle w:val="Strong"/>
          <w:color w:val="0000FF"/>
        </w:rPr>
        <w:t>heilmyndinni</w:t>
      </w:r>
      <w:proofErr w:type="spellEnd"/>
      <w:r>
        <w:rPr>
          <w:rStyle w:val="Strong"/>
          <w:color w:val="0000FF"/>
        </w:rPr>
        <w:t xml:space="preserve"> jg)</w:t>
      </w:r>
    </w:p>
    <w:p w14:paraId="6085C726" w14:textId="77777777" w:rsidR="001C01DC" w:rsidRDefault="001C01DC" w:rsidP="001C01DC">
      <w:pPr>
        <w:pStyle w:val="NormalWeb"/>
        <w:shd w:val="clear" w:color="auto" w:fill="FFFFFF"/>
        <w:spacing w:before="0" w:beforeAutospacing="0" w:after="0" w:afterAutospacing="0"/>
        <w:rPr>
          <w:color w:val="333333"/>
          <w:sz w:val="20"/>
          <w:szCs w:val="20"/>
        </w:rPr>
      </w:pPr>
      <w:proofErr w:type="spellStart"/>
      <w:r>
        <w:rPr>
          <w:rStyle w:val="Strong"/>
          <w:color w:val="FF0000"/>
        </w:rPr>
        <w:t>möguleikinn</w:t>
      </w:r>
      <w:proofErr w:type="spellEnd"/>
      <w:r>
        <w:rPr>
          <w:rStyle w:val="Strong"/>
          <w:color w:val="FF0000"/>
        </w:rPr>
        <w:t xml:space="preserve"> er </w:t>
      </w:r>
      <w:proofErr w:type="spellStart"/>
      <w:r>
        <w:rPr>
          <w:rStyle w:val="Strong"/>
          <w:color w:val="FF0000"/>
        </w:rPr>
        <w:t>ástandið</w:t>
      </w:r>
      <w:proofErr w:type="spellEnd"/>
      <w:r>
        <w:rPr>
          <w:rStyle w:val="Strong"/>
          <w:color w:val="FF0000"/>
        </w:rPr>
        <w:t xml:space="preserve"> </w:t>
      </w:r>
      <w:proofErr w:type="spellStart"/>
      <w:r>
        <w:rPr>
          <w:rStyle w:val="Strong"/>
          <w:color w:val="FF0000"/>
        </w:rPr>
        <w:t>þar</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hluturinn</w:t>
      </w:r>
      <w:proofErr w:type="spellEnd"/>
      <w:r>
        <w:rPr>
          <w:rStyle w:val="Strong"/>
          <w:color w:val="FF0000"/>
        </w:rPr>
        <w:t> </w:t>
      </w:r>
      <w:r>
        <w:rPr>
          <w:rStyle w:val="Strong"/>
          <w:color w:val="0000FF"/>
        </w:rPr>
        <w:t>(</w:t>
      </w:r>
      <w:proofErr w:type="spellStart"/>
      <w:r>
        <w:rPr>
          <w:rStyle w:val="Strong"/>
          <w:color w:val="0000FF"/>
        </w:rPr>
        <w:t>myndpunkturinn</w:t>
      </w:r>
      <w:proofErr w:type="spellEnd"/>
      <w:r>
        <w:rPr>
          <w:rStyle w:val="Strong"/>
          <w:color w:val="0000FF"/>
        </w:rPr>
        <w:t xml:space="preserve"> </w:t>
      </w:r>
      <w:proofErr w:type="spellStart"/>
      <w:r>
        <w:rPr>
          <w:rStyle w:val="Strong"/>
          <w:color w:val="0000FF"/>
        </w:rPr>
        <w:t>áður</w:t>
      </w:r>
      <w:proofErr w:type="spellEnd"/>
      <w:r>
        <w:rPr>
          <w:rStyle w:val="Strong"/>
          <w:color w:val="0000FF"/>
        </w:rPr>
        <w:t xml:space="preserve"> </w:t>
      </w:r>
      <w:proofErr w:type="spellStart"/>
      <w:r>
        <w:rPr>
          <w:rStyle w:val="Strong"/>
          <w:color w:val="0000FF"/>
        </w:rPr>
        <w:t>en</w:t>
      </w:r>
      <w:proofErr w:type="spellEnd"/>
      <w:r>
        <w:rPr>
          <w:rStyle w:val="Strong"/>
          <w:color w:val="0000FF"/>
        </w:rPr>
        <w:t xml:space="preserve"> </w:t>
      </w:r>
      <w:proofErr w:type="spellStart"/>
      <w:r>
        <w:rPr>
          <w:rStyle w:val="Strong"/>
          <w:color w:val="0000FF"/>
        </w:rPr>
        <w:t>kveikt</w:t>
      </w:r>
      <w:proofErr w:type="spellEnd"/>
      <w:r>
        <w:rPr>
          <w:rStyle w:val="Strong"/>
          <w:color w:val="0000FF"/>
        </w:rPr>
        <w:t xml:space="preserve"> var á </w:t>
      </w:r>
      <w:proofErr w:type="spellStart"/>
      <w:r>
        <w:rPr>
          <w:rStyle w:val="Strong"/>
          <w:color w:val="0000FF"/>
        </w:rPr>
        <w:t>honum</w:t>
      </w:r>
      <w:proofErr w:type="spellEnd"/>
      <w:r>
        <w:rPr>
          <w:rStyle w:val="Strong"/>
          <w:color w:val="0000FF"/>
        </w:rPr>
        <w:t xml:space="preserve"> </w:t>
      </w:r>
      <w:proofErr w:type="spellStart"/>
      <w:r>
        <w:rPr>
          <w:rStyle w:val="Strong"/>
          <w:color w:val="0000FF"/>
        </w:rPr>
        <w:t>með</w:t>
      </w:r>
      <w:proofErr w:type="spellEnd"/>
      <w:r>
        <w:rPr>
          <w:rStyle w:val="Strong"/>
          <w:color w:val="0000FF"/>
        </w:rPr>
        <w:t xml:space="preserve"> </w:t>
      </w:r>
      <w:proofErr w:type="spellStart"/>
      <w:r>
        <w:rPr>
          <w:rStyle w:val="Strong"/>
          <w:color w:val="0000FF"/>
        </w:rPr>
        <w:t>áhorfi</w:t>
      </w:r>
      <w:proofErr w:type="spellEnd"/>
      <w:r>
        <w:rPr>
          <w:rStyle w:val="Strong"/>
          <w:color w:val="0000FF"/>
        </w:rPr>
        <w:t xml:space="preserve"> jg)</w:t>
      </w:r>
      <w:r>
        <w:rPr>
          <w:rStyle w:val="Strong"/>
          <w:color w:val="FF0000"/>
        </w:rPr>
        <w:t xml:space="preserve"> var </w:t>
      </w:r>
      <w:proofErr w:type="spellStart"/>
      <w:r>
        <w:rPr>
          <w:rStyle w:val="Strong"/>
          <w:color w:val="FF0000"/>
        </w:rPr>
        <w:t>til</w:t>
      </w:r>
      <w:proofErr w:type="spellEnd"/>
      <w:r>
        <w:rPr>
          <w:rStyle w:val="Strong"/>
          <w:color w:val="FF0000"/>
        </w:rPr>
        <w:t xml:space="preserve"> </w:t>
      </w:r>
      <w:proofErr w:type="spellStart"/>
      <w:r>
        <w:rPr>
          <w:rStyle w:val="Strong"/>
          <w:color w:val="FF0000"/>
        </w:rPr>
        <w:t>áður</w:t>
      </w:r>
      <w:proofErr w:type="spellEnd"/>
      <w:r>
        <w:rPr>
          <w:rStyle w:val="Strong"/>
          <w:color w:val="FF0000"/>
        </w:rPr>
        <w:t xml:space="preserve"> </w:t>
      </w:r>
      <w:proofErr w:type="spellStart"/>
      <w:r>
        <w:rPr>
          <w:rStyle w:val="Strong"/>
          <w:color w:val="FF0000"/>
        </w:rPr>
        <w:t>en</w:t>
      </w:r>
      <w:proofErr w:type="spellEnd"/>
      <w:r>
        <w:rPr>
          <w:rStyle w:val="Strong"/>
          <w:color w:val="FF0000"/>
        </w:rPr>
        <w:t xml:space="preserve"> </w:t>
      </w:r>
      <w:proofErr w:type="spellStart"/>
      <w:r>
        <w:rPr>
          <w:rStyle w:val="Strong"/>
          <w:color w:val="FF0000"/>
        </w:rPr>
        <w:t>hann</w:t>
      </w:r>
      <w:proofErr w:type="spellEnd"/>
      <w:r>
        <w:rPr>
          <w:rStyle w:val="Strong"/>
          <w:color w:val="FF0000"/>
        </w:rPr>
        <w:t xml:space="preserve"> var </w:t>
      </w:r>
      <w:proofErr w:type="spellStart"/>
      <w:r>
        <w:rPr>
          <w:rStyle w:val="Strong"/>
          <w:color w:val="FF0000"/>
        </w:rPr>
        <w:t>mældur</w:t>
      </w:r>
      <w:proofErr w:type="spellEnd"/>
      <w:r>
        <w:rPr>
          <w:rStyle w:val="Strong"/>
          <w:color w:val="FF0000"/>
        </w:rPr>
        <w:t>.</w:t>
      </w:r>
    </w:p>
    <w:p w14:paraId="0735DB4B" w14:textId="77777777" w:rsidR="001C01DC" w:rsidRDefault="001C01DC" w:rsidP="001C01DC">
      <w:pPr>
        <w:pStyle w:val="NormalWeb"/>
        <w:shd w:val="clear" w:color="auto" w:fill="FFFFFF"/>
        <w:spacing w:before="0" w:beforeAutospacing="0" w:after="0" w:afterAutospacing="0"/>
        <w:rPr>
          <w:color w:val="333333"/>
          <w:sz w:val="20"/>
          <w:szCs w:val="20"/>
        </w:rPr>
      </w:pPr>
      <w:r>
        <w:rPr>
          <w:rStyle w:val="Strong"/>
          <w:color w:val="FF0000"/>
        </w:rPr>
        <w:t>(</w:t>
      </w:r>
      <w:proofErr w:type="spellStart"/>
      <w:r>
        <w:rPr>
          <w:rStyle w:val="Strong"/>
          <w:color w:val="FF0000"/>
        </w:rPr>
        <w:t>Niðurstaðan</w:t>
      </w:r>
      <w:proofErr w:type="spellEnd"/>
      <w:r>
        <w:rPr>
          <w:rStyle w:val="Strong"/>
          <w:color w:val="FF0000"/>
        </w:rPr>
        <w:t xml:space="preserve"> er </w:t>
      </w:r>
      <w:proofErr w:type="spellStart"/>
      <w:r>
        <w:rPr>
          <w:rStyle w:val="Strong"/>
          <w:color w:val="FF0000"/>
        </w:rPr>
        <w:t>sú</w:t>
      </w:r>
      <w:proofErr w:type="spellEnd"/>
      <w:r>
        <w:rPr>
          <w:rStyle w:val="Strong"/>
          <w:color w:val="FF0000"/>
        </w:rPr>
        <w:t xml:space="preserve"> </w:t>
      </w:r>
      <w:proofErr w:type="spellStart"/>
      <w:r>
        <w:rPr>
          <w:rStyle w:val="Strong"/>
          <w:color w:val="FF0000"/>
        </w:rPr>
        <w:t>að</w:t>
      </w:r>
      <w:proofErr w:type="spellEnd"/>
      <w:r>
        <w:rPr>
          <w:rStyle w:val="Strong"/>
          <w:color w:val="FF0000"/>
        </w:rPr>
        <w:t xml:space="preserve"> </w:t>
      </w:r>
      <w:proofErr w:type="spellStart"/>
      <w:r>
        <w:rPr>
          <w:rStyle w:val="Strong"/>
          <w:color w:val="FF0000"/>
        </w:rPr>
        <w:t>skammtaeining</w:t>
      </w:r>
      <w:proofErr w:type="spellEnd"/>
      <w:r>
        <w:rPr>
          <w:rStyle w:val="Strong"/>
          <w:color w:val="FF0000"/>
        </w:rPr>
        <w:t xml:space="preserve"> (</w:t>
      </w:r>
      <w:proofErr w:type="spellStart"/>
      <w:r>
        <w:rPr>
          <w:rStyle w:val="Strong"/>
          <w:color w:val="FF0000"/>
        </w:rPr>
        <w:t>ljóseind</w:t>
      </w:r>
      <w:proofErr w:type="spellEnd"/>
      <w:r>
        <w:rPr>
          <w:rStyle w:val="Strong"/>
          <w:color w:val="FF0000"/>
        </w:rPr>
        <w:t xml:space="preserve">, </w:t>
      </w:r>
      <w:proofErr w:type="spellStart"/>
      <w:r>
        <w:rPr>
          <w:rStyle w:val="Strong"/>
          <w:color w:val="FF0000"/>
        </w:rPr>
        <w:t>rafeind</w:t>
      </w:r>
      <w:proofErr w:type="spellEnd"/>
      <w:r>
        <w:rPr>
          <w:rStyle w:val="Strong"/>
          <w:color w:val="FF0000"/>
        </w:rPr>
        <w:t xml:space="preserve">, </w:t>
      </w:r>
      <w:proofErr w:type="spellStart"/>
      <w:r>
        <w:rPr>
          <w:rStyle w:val="Strong"/>
          <w:color w:val="FF0000"/>
        </w:rPr>
        <w:t>nifteind</w:t>
      </w:r>
      <w:proofErr w:type="spellEnd"/>
      <w:r>
        <w:rPr>
          <w:rStyle w:val="Strong"/>
          <w:color w:val="FF0000"/>
        </w:rPr>
        <w:t xml:space="preserve"> </w:t>
      </w:r>
      <w:proofErr w:type="spellStart"/>
      <w:r>
        <w:rPr>
          <w:rStyle w:val="Strong"/>
          <w:color w:val="FF0000"/>
        </w:rPr>
        <w:t>o.s.frv</w:t>
      </w:r>
      <w:proofErr w:type="spellEnd"/>
      <w:r>
        <w:rPr>
          <w:rStyle w:val="Strong"/>
          <w:color w:val="FF0000"/>
        </w:rPr>
        <w:t xml:space="preserve">.) er </w:t>
      </w:r>
      <w:proofErr w:type="spellStart"/>
      <w:r>
        <w:rPr>
          <w:rStyle w:val="Strong"/>
          <w:color w:val="FF0000"/>
        </w:rPr>
        <w:t>til</w:t>
      </w:r>
      <w:proofErr w:type="spellEnd"/>
      <w:r>
        <w:rPr>
          <w:rStyle w:val="Strong"/>
          <w:color w:val="FF0000"/>
        </w:rPr>
        <w:t xml:space="preserve"> í </w:t>
      </w:r>
      <w:proofErr w:type="spellStart"/>
      <w:r>
        <w:rPr>
          <w:rStyle w:val="Strong"/>
          <w:color w:val="FF0000"/>
        </w:rPr>
        <w:t>mörgum</w:t>
      </w:r>
      <w:proofErr w:type="spellEnd"/>
      <w:r>
        <w:rPr>
          <w:rStyle w:val="Strong"/>
          <w:color w:val="FF0000"/>
        </w:rPr>
        <w:t xml:space="preserve"> </w:t>
      </w:r>
      <w:proofErr w:type="spellStart"/>
      <w:r>
        <w:rPr>
          <w:rStyle w:val="Strong"/>
          <w:color w:val="FF0000"/>
        </w:rPr>
        <w:t>möguleikum</w:t>
      </w:r>
      <w:proofErr w:type="spellEnd"/>
      <w:r>
        <w:rPr>
          <w:rStyle w:val="Strong"/>
          <w:color w:val="FF0000"/>
        </w:rPr>
        <w:t xml:space="preserve"> </w:t>
      </w:r>
      <w:proofErr w:type="spellStart"/>
      <w:r>
        <w:rPr>
          <w:rStyle w:val="Strong"/>
          <w:color w:val="FF0000"/>
        </w:rPr>
        <w:t>raunveruleika</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kallast</w:t>
      </w:r>
      <w:proofErr w:type="spellEnd"/>
      <w:r>
        <w:rPr>
          <w:rStyle w:val="Strong"/>
          <w:color w:val="FF0000"/>
        </w:rPr>
        <w:t xml:space="preserve"> superpositions. </w:t>
      </w:r>
      <w:r>
        <w:rPr>
          <w:rStyle w:val="Strong"/>
          <w:color w:val="0000FF"/>
        </w:rPr>
        <w:t>(</w:t>
      </w:r>
      <w:proofErr w:type="spellStart"/>
      <w:r>
        <w:rPr>
          <w:rStyle w:val="Strong"/>
          <w:color w:val="0000FF"/>
        </w:rPr>
        <w:t>Eins</w:t>
      </w:r>
      <w:proofErr w:type="spellEnd"/>
      <w:r>
        <w:rPr>
          <w:rStyle w:val="Strong"/>
          <w:color w:val="0000FF"/>
        </w:rPr>
        <w:t xml:space="preserve"> </w:t>
      </w:r>
      <w:proofErr w:type="spellStart"/>
      <w:r>
        <w:rPr>
          <w:rStyle w:val="Strong"/>
          <w:color w:val="0000FF"/>
        </w:rPr>
        <w:t>og</w:t>
      </w:r>
      <w:proofErr w:type="spellEnd"/>
      <w:r>
        <w:rPr>
          <w:rStyle w:val="Strong"/>
          <w:color w:val="0000FF"/>
        </w:rPr>
        <w:t xml:space="preserve"> </w:t>
      </w:r>
      <w:proofErr w:type="spellStart"/>
      <w:r>
        <w:rPr>
          <w:rStyle w:val="Strong"/>
          <w:color w:val="0000FF"/>
        </w:rPr>
        <w:t>myndpunkturinn</w:t>
      </w:r>
      <w:proofErr w:type="spellEnd"/>
      <w:r>
        <w:rPr>
          <w:rStyle w:val="Strong"/>
          <w:color w:val="0000FF"/>
        </w:rPr>
        <w:t xml:space="preserve"> í </w:t>
      </w:r>
      <w:proofErr w:type="spellStart"/>
      <w:r>
        <w:rPr>
          <w:rStyle w:val="Strong"/>
          <w:color w:val="0000FF"/>
        </w:rPr>
        <w:t>nútíma</w:t>
      </w:r>
      <w:proofErr w:type="spellEnd"/>
      <w:r>
        <w:rPr>
          <w:rStyle w:val="Strong"/>
          <w:color w:val="0000FF"/>
        </w:rPr>
        <w:t xml:space="preserve"> </w:t>
      </w:r>
      <w:proofErr w:type="spellStart"/>
      <w:r>
        <w:rPr>
          <w:rStyle w:val="Strong"/>
          <w:color w:val="0000FF"/>
        </w:rPr>
        <w:t>sjónvarpi</w:t>
      </w:r>
      <w:proofErr w:type="spellEnd"/>
      <w:r>
        <w:rPr>
          <w:rStyle w:val="Strong"/>
          <w:color w:val="0000FF"/>
        </w:rPr>
        <w:t xml:space="preserve"> er </w:t>
      </w:r>
      <w:proofErr w:type="spellStart"/>
      <w:r>
        <w:rPr>
          <w:rStyle w:val="Strong"/>
          <w:color w:val="0000FF"/>
        </w:rPr>
        <w:t>til</w:t>
      </w:r>
      <w:proofErr w:type="spellEnd"/>
      <w:r>
        <w:rPr>
          <w:rStyle w:val="Strong"/>
          <w:color w:val="0000FF"/>
        </w:rPr>
        <w:t xml:space="preserve"> </w:t>
      </w:r>
      <w:proofErr w:type="spellStart"/>
      <w:r>
        <w:rPr>
          <w:rStyle w:val="Strong"/>
          <w:color w:val="0000FF"/>
        </w:rPr>
        <w:t>en</w:t>
      </w:r>
      <w:proofErr w:type="spellEnd"/>
      <w:r>
        <w:rPr>
          <w:rStyle w:val="Strong"/>
          <w:color w:val="0000FF"/>
        </w:rPr>
        <w:t xml:space="preserve"> </w:t>
      </w:r>
      <w:proofErr w:type="spellStart"/>
      <w:r>
        <w:rPr>
          <w:rStyle w:val="Strong"/>
          <w:color w:val="0000FF"/>
        </w:rPr>
        <w:t>þá</w:t>
      </w:r>
      <w:proofErr w:type="spellEnd"/>
      <w:r>
        <w:rPr>
          <w:rStyle w:val="Strong"/>
          <w:color w:val="0000FF"/>
        </w:rPr>
        <w:t xml:space="preserve"> ekki </w:t>
      </w:r>
      <w:proofErr w:type="spellStart"/>
      <w:r>
        <w:rPr>
          <w:rStyle w:val="Strong"/>
          <w:color w:val="0000FF"/>
        </w:rPr>
        <w:t>með</w:t>
      </w:r>
      <w:proofErr w:type="spellEnd"/>
      <w:r>
        <w:rPr>
          <w:rStyle w:val="Strong"/>
          <w:color w:val="0000FF"/>
        </w:rPr>
        <w:t xml:space="preserve"> </w:t>
      </w:r>
      <w:proofErr w:type="spellStart"/>
      <w:r>
        <w:rPr>
          <w:rStyle w:val="Strong"/>
          <w:color w:val="0000FF"/>
        </w:rPr>
        <w:t>myndtjáninguna</w:t>
      </w:r>
      <w:proofErr w:type="spellEnd"/>
      <w:r>
        <w:rPr>
          <w:rStyle w:val="Strong"/>
          <w:color w:val="0000FF"/>
        </w:rPr>
        <w:t xml:space="preserve">, </w:t>
      </w:r>
      <w:proofErr w:type="spellStart"/>
      <w:r>
        <w:rPr>
          <w:rStyle w:val="Strong"/>
          <w:color w:val="0000FF"/>
        </w:rPr>
        <w:t>slöktur</w:t>
      </w:r>
      <w:proofErr w:type="spellEnd"/>
      <w:r>
        <w:rPr>
          <w:rStyle w:val="Strong"/>
          <w:color w:val="0000FF"/>
        </w:rPr>
        <w:t xml:space="preserve"> jg)</w:t>
      </w:r>
    </w:p>
    <w:p w14:paraId="382A8199" w14:textId="310B207A" w:rsidR="001C01DC" w:rsidRDefault="001C01DC" w:rsidP="001C01DC">
      <w:pPr>
        <w:pStyle w:val="NormalWeb"/>
        <w:shd w:val="clear" w:color="auto" w:fill="FFFFFF"/>
        <w:spacing w:before="0" w:beforeAutospacing="0" w:after="0" w:afterAutospacing="0"/>
        <w:rPr>
          <w:rStyle w:val="Strong"/>
          <w:color w:val="FF0000"/>
        </w:rPr>
      </w:pPr>
      <w:proofErr w:type="spellStart"/>
      <w:r>
        <w:rPr>
          <w:rStyle w:val="Strong"/>
          <w:color w:val="FF0000"/>
        </w:rPr>
        <w:t>Hægt</w:t>
      </w:r>
      <w:proofErr w:type="spellEnd"/>
      <w:r>
        <w:rPr>
          <w:rStyle w:val="Strong"/>
          <w:color w:val="FF0000"/>
        </w:rPr>
        <w:t xml:space="preserve"> er </w:t>
      </w:r>
      <w:proofErr w:type="spellStart"/>
      <w:r>
        <w:rPr>
          <w:rStyle w:val="Strong"/>
          <w:color w:val="FF0000"/>
        </w:rPr>
        <w:t>að</w:t>
      </w:r>
      <w:proofErr w:type="spellEnd"/>
      <w:r>
        <w:rPr>
          <w:rStyle w:val="Strong"/>
          <w:color w:val="FF0000"/>
        </w:rPr>
        <w:t xml:space="preserve"> </w:t>
      </w:r>
      <w:proofErr w:type="spellStart"/>
      <w:r>
        <w:rPr>
          <w:rStyle w:val="Strong"/>
          <w:color w:val="FF0000"/>
        </w:rPr>
        <w:t>sýna</w:t>
      </w:r>
      <w:proofErr w:type="spellEnd"/>
      <w:r>
        <w:rPr>
          <w:rStyle w:val="Strong"/>
          <w:color w:val="FF0000"/>
        </w:rPr>
        <w:t xml:space="preserve"> </w:t>
      </w:r>
      <w:proofErr w:type="spellStart"/>
      <w:r>
        <w:rPr>
          <w:rStyle w:val="Strong"/>
          <w:color w:val="FF0000"/>
        </w:rPr>
        <w:t>fram</w:t>
      </w:r>
      <w:proofErr w:type="spellEnd"/>
      <w:r>
        <w:rPr>
          <w:rStyle w:val="Strong"/>
          <w:color w:val="FF0000"/>
        </w:rPr>
        <w:t xml:space="preserve"> á </w:t>
      </w:r>
      <w:proofErr w:type="spellStart"/>
      <w:r>
        <w:rPr>
          <w:rStyle w:val="Strong"/>
          <w:color w:val="FF0000"/>
        </w:rPr>
        <w:t>yfirbyggingu</w:t>
      </w:r>
      <w:proofErr w:type="spellEnd"/>
      <w:r>
        <w:rPr>
          <w:rStyle w:val="Strong"/>
          <w:color w:val="FF0000"/>
        </w:rPr>
        <w:t xml:space="preserve"> </w:t>
      </w:r>
      <w:proofErr w:type="spellStart"/>
      <w:r>
        <w:rPr>
          <w:rStyle w:val="Strong"/>
          <w:color w:val="FF0000"/>
        </w:rPr>
        <w:t>mögulegra</w:t>
      </w:r>
      <w:proofErr w:type="spellEnd"/>
      <w:r>
        <w:rPr>
          <w:rStyle w:val="Strong"/>
          <w:color w:val="FF0000"/>
        </w:rPr>
        <w:t xml:space="preserve"> </w:t>
      </w:r>
      <w:proofErr w:type="spellStart"/>
      <w:r>
        <w:rPr>
          <w:rStyle w:val="Strong"/>
          <w:color w:val="FF0000"/>
        </w:rPr>
        <w:t>staðsetninga</w:t>
      </w:r>
      <w:proofErr w:type="spellEnd"/>
      <w:r>
        <w:rPr>
          <w:rStyle w:val="Strong"/>
          <w:color w:val="FF0000"/>
        </w:rPr>
        <w:t xml:space="preserve"> </w:t>
      </w:r>
      <w:proofErr w:type="spellStart"/>
      <w:r>
        <w:rPr>
          <w:rStyle w:val="Strong"/>
          <w:color w:val="FF0000"/>
        </w:rPr>
        <w:t>rafeindar</w:t>
      </w:r>
      <w:proofErr w:type="spellEnd"/>
      <w:r>
        <w:rPr>
          <w:rStyle w:val="Strong"/>
          <w:color w:val="FF0000"/>
        </w:rPr>
        <w:t xml:space="preserve"> </w:t>
      </w:r>
      <w:proofErr w:type="spellStart"/>
      <w:r>
        <w:rPr>
          <w:rStyle w:val="Strong"/>
          <w:color w:val="FF0000"/>
        </w:rPr>
        <w:t>með</w:t>
      </w:r>
      <w:proofErr w:type="spellEnd"/>
      <w:r>
        <w:rPr>
          <w:rStyle w:val="Strong"/>
          <w:color w:val="FF0000"/>
        </w:rPr>
        <w:t xml:space="preserve"> </w:t>
      </w:r>
      <w:proofErr w:type="spellStart"/>
      <w:r>
        <w:rPr>
          <w:rStyle w:val="Strong"/>
          <w:color w:val="FF0000"/>
        </w:rPr>
        <w:t>athuguðu</w:t>
      </w:r>
      <w:proofErr w:type="spellEnd"/>
      <w:r>
        <w:rPr>
          <w:rStyle w:val="Strong"/>
          <w:color w:val="FF0000"/>
        </w:rPr>
        <w:t xml:space="preserve"> </w:t>
      </w:r>
      <w:proofErr w:type="spellStart"/>
      <w:r>
        <w:rPr>
          <w:rStyle w:val="Strong"/>
          <w:color w:val="FF0000"/>
        </w:rPr>
        <w:t>fyrirbæri</w:t>
      </w:r>
      <w:proofErr w:type="spellEnd"/>
      <w:r>
        <w:rPr>
          <w:rStyle w:val="Strong"/>
          <w:color w:val="FF0000"/>
        </w:rPr>
        <w:t xml:space="preserve"> </w:t>
      </w:r>
      <w:proofErr w:type="spellStart"/>
      <w:r>
        <w:rPr>
          <w:rStyle w:val="Strong"/>
          <w:color w:val="FF0000"/>
        </w:rPr>
        <w:t>sem</w:t>
      </w:r>
      <w:proofErr w:type="spellEnd"/>
      <w:r>
        <w:rPr>
          <w:rStyle w:val="Strong"/>
          <w:color w:val="FF0000"/>
        </w:rPr>
        <w:t xml:space="preserve"> </w:t>
      </w:r>
      <w:proofErr w:type="spellStart"/>
      <w:r>
        <w:rPr>
          <w:rStyle w:val="Strong"/>
          <w:color w:val="FF0000"/>
        </w:rPr>
        <w:t>kallast</w:t>
      </w:r>
      <w:proofErr w:type="spellEnd"/>
      <w:r>
        <w:rPr>
          <w:rStyle w:val="Strong"/>
          <w:color w:val="FF0000"/>
        </w:rPr>
        <w:t> </w:t>
      </w:r>
      <w:proofErr w:type="spellStart"/>
      <w:r>
        <w:rPr>
          <w:rStyle w:val="Strong"/>
          <w:color w:val="FF0000"/>
        </w:rPr>
        <w:fldChar w:fldCharType="begin"/>
      </w:r>
      <w:r>
        <w:rPr>
          <w:rStyle w:val="Strong"/>
          <w:color w:val="FF0000"/>
        </w:rPr>
        <w:instrText xml:space="preserve"> HYPERLINK "http://abyss.uoregon.edu/~js/glossary/quantum_tunneling.html" </w:instrText>
      </w:r>
      <w:r>
        <w:rPr>
          <w:rStyle w:val="Strong"/>
          <w:color w:val="FF0000"/>
        </w:rPr>
      </w:r>
      <w:r>
        <w:rPr>
          <w:rStyle w:val="Strong"/>
          <w:color w:val="FF0000"/>
        </w:rPr>
        <w:fldChar w:fldCharType="separate"/>
      </w:r>
      <w:r>
        <w:rPr>
          <w:rStyle w:val="Hyperlink"/>
          <w:b/>
          <w:bCs/>
          <w:color w:val="0060FF"/>
        </w:rPr>
        <w:t>skammtagöng</w:t>
      </w:r>
      <w:proofErr w:type="spellEnd"/>
      <w:r>
        <w:rPr>
          <w:rStyle w:val="Hyperlink"/>
          <w:b/>
          <w:bCs/>
          <w:color w:val="0060FF"/>
        </w:rPr>
        <w:t>.</w:t>
      </w:r>
      <w:r>
        <w:rPr>
          <w:rStyle w:val="Strong"/>
          <w:color w:val="FF0000"/>
        </w:rPr>
        <w:fldChar w:fldCharType="end"/>
      </w:r>
    </w:p>
    <w:p w14:paraId="12E9A40B" w14:textId="2846E48F" w:rsidR="001C01DC" w:rsidRDefault="001C01DC" w:rsidP="001C01DC">
      <w:pPr>
        <w:pStyle w:val="NormalWeb"/>
        <w:shd w:val="clear" w:color="auto" w:fill="FFFFFF"/>
        <w:spacing w:before="0" w:beforeAutospacing="0" w:after="0" w:afterAutospacing="0"/>
        <w:rPr>
          <w:rStyle w:val="Strong"/>
          <w:color w:val="FF0000"/>
        </w:rPr>
      </w:pPr>
    </w:p>
    <w:p w14:paraId="15680D11" w14:textId="18743EB6" w:rsidR="001C01DC" w:rsidRPr="001C01DC" w:rsidRDefault="001C01DC" w:rsidP="00F73A55">
      <w:pPr>
        <w:shd w:val="clear" w:color="auto" w:fill="FFFFFF"/>
        <w:spacing w:after="300" w:line="240" w:lineRule="auto"/>
        <w:rPr>
          <w:b/>
          <w:bCs/>
          <w:color w:val="888888"/>
          <w:sz w:val="24"/>
          <w:szCs w:val="24"/>
          <w:lang w:val="is"/>
        </w:rPr>
      </w:pPr>
      <w:r w:rsidRPr="001C01DC">
        <w:rPr>
          <w:b/>
          <w:bCs/>
          <w:color w:val="888888"/>
          <w:sz w:val="24"/>
          <w:szCs w:val="24"/>
          <w:lang w:val="is"/>
        </w:rPr>
        <w:t>000000</w:t>
      </w:r>
    </w:p>
    <w:p w14:paraId="77447A40" w14:textId="2305546F" w:rsidR="00C63DAE" w:rsidRDefault="00C63DAE" w:rsidP="00F73A55">
      <w:pPr>
        <w:shd w:val="clear" w:color="auto" w:fill="FFFFFF"/>
        <w:spacing w:after="300" w:line="240" w:lineRule="auto"/>
        <w:rPr>
          <w:rFonts w:ascii="Georgia" w:eastAsia="Times New Roman" w:hAnsi="Georgia" w:cs="Times New Roman"/>
          <w:b/>
          <w:bCs/>
          <w:i/>
          <w:iCs/>
          <w:color w:val="888888"/>
          <w:sz w:val="24"/>
          <w:szCs w:val="24"/>
          <w:lang w:val="is-IS"/>
        </w:rPr>
      </w:pPr>
      <w:r w:rsidRPr="00C63DAE">
        <w:rPr>
          <w:rFonts w:ascii="Georgia" w:eastAsia="Times New Roman" w:hAnsi="Georgia" w:cs="Times New Roman"/>
          <w:b/>
          <w:bCs/>
          <w:i/>
          <w:iCs/>
          <w:color w:val="888888"/>
          <w:sz w:val="24"/>
          <w:szCs w:val="24"/>
          <w:lang w:val="is-IS"/>
        </w:rPr>
        <w:t xml:space="preserve">Ef heimurinn er heilmynd , hvað kveikir eða slekkur á henni. Er það </w:t>
      </w:r>
      <w:proofErr w:type="spellStart"/>
      <w:r w:rsidRPr="00C63DAE">
        <w:rPr>
          <w:rFonts w:ascii="Georgia" w:eastAsia="Times New Roman" w:hAnsi="Georgia" w:cs="Times New Roman"/>
          <w:b/>
          <w:bCs/>
          <w:i/>
          <w:iCs/>
          <w:color w:val="888888"/>
          <w:sz w:val="24"/>
          <w:szCs w:val="24"/>
          <w:lang w:val="is-IS"/>
        </w:rPr>
        <w:t>u</w:t>
      </w:r>
      <w:r w:rsidR="00F35B52">
        <w:rPr>
          <w:rFonts w:ascii="Georgia" w:eastAsia="Times New Roman" w:hAnsi="Georgia" w:cs="Times New Roman"/>
          <w:b/>
          <w:bCs/>
          <w:i/>
          <w:iCs/>
          <w:color w:val="888888"/>
          <w:sz w:val="24"/>
          <w:szCs w:val="24"/>
          <w:lang w:val="is-IS"/>
        </w:rPr>
        <w:t>p</w:t>
      </w:r>
      <w:r w:rsidRPr="00C63DAE">
        <w:rPr>
          <w:rFonts w:ascii="Georgia" w:eastAsia="Times New Roman" w:hAnsi="Georgia" w:cs="Times New Roman"/>
          <w:b/>
          <w:bCs/>
          <w:i/>
          <w:iCs/>
          <w:color w:val="888888"/>
          <w:sz w:val="24"/>
          <w:szCs w:val="24"/>
          <w:lang w:val="is-IS"/>
        </w:rPr>
        <w:t>plýsandinn</w:t>
      </w:r>
      <w:proofErr w:type="spellEnd"/>
      <w:r w:rsidRPr="00C63DAE">
        <w:rPr>
          <w:rFonts w:ascii="Georgia" w:eastAsia="Times New Roman" w:hAnsi="Georgia" w:cs="Times New Roman"/>
          <w:b/>
          <w:bCs/>
          <w:i/>
          <w:iCs/>
          <w:color w:val="888888"/>
          <w:sz w:val="24"/>
          <w:szCs w:val="24"/>
          <w:lang w:val="is-IS"/>
        </w:rPr>
        <w:t>, sá sem beinir athygli að, skoðar, virðir fyrir sér, horfir á, er þátt takandi, leikari í heilmyndinni sem verður til við gerðir og viðbrögð, þát</w:t>
      </w:r>
      <w:r>
        <w:rPr>
          <w:rFonts w:ascii="Georgia" w:eastAsia="Times New Roman" w:hAnsi="Georgia" w:cs="Times New Roman"/>
          <w:b/>
          <w:bCs/>
          <w:i/>
          <w:iCs/>
          <w:color w:val="888888"/>
          <w:sz w:val="24"/>
          <w:szCs w:val="24"/>
          <w:lang w:val="is-IS"/>
        </w:rPr>
        <w:t>t</w:t>
      </w:r>
      <w:r w:rsidRPr="00C63DAE">
        <w:rPr>
          <w:rFonts w:ascii="Georgia" w:eastAsia="Times New Roman" w:hAnsi="Georgia" w:cs="Times New Roman"/>
          <w:b/>
          <w:bCs/>
          <w:i/>
          <w:iCs/>
          <w:color w:val="888888"/>
          <w:sz w:val="24"/>
          <w:szCs w:val="24"/>
          <w:lang w:val="is-IS"/>
        </w:rPr>
        <w:t>takenda.</w:t>
      </w:r>
      <w:r>
        <w:rPr>
          <w:rFonts w:ascii="Georgia" w:eastAsia="Times New Roman" w:hAnsi="Georgia" w:cs="Times New Roman"/>
          <w:b/>
          <w:bCs/>
          <w:i/>
          <w:iCs/>
          <w:color w:val="888888"/>
          <w:sz w:val="24"/>
          <w:szCs w:val="24"/>
          <w:lang w:val="is-IS"/>
        </w:rPr>
        <w:t xml:space="preserve"> </w:t>
      </w:r>
    </w:p>
    <w:p w14:paraId="121EDBB3" w14:textId="082DC498" w:rsidR="00C63DAE" w:rsidRDefault="00C63DAE" w:rsidP="00F73A55">
      <w:pPr>
        <w:shd w:val="clear" w:color="auto" w:fill="FFFFFF"/>
        <w:spacing w:after="300" w:line="240" w:lineRule="auto"/>
        <w:rPr>
          <w:rFonts w:ascii="Georgia" w:eastAsia="Times New Roman" w:hAnsi="Georgia" w:cs="Times New Roman"/>
          <w:b/>
          <w:bCs/>
          <w:i/>
          <w:iCs/>
          <w:color w:val="888888"/>
          <w:sz w:val="24"/>
          <w:szCs w:val="24"/>
        </w:rPr>
      </w:pPr>
      <w:r w:rsidRPr="00C63DAE">
        <w:rPr>
          <w:rFonts w:ascii="Georgia" w:eastAsia="Times New Roman" w:hAnsi="Georgia" w:cs="Times New Roman"/>
          <w:b/>
          <w:bCs/>
          <w:i/>
          <w:iCs/>
          <w:color w:val="888888"/>
          <w:sz w:val="24"/>
          <w:szCs w:val="24"/>
        </w:rPr>
        <w:t>If the world is a hologram, what turns it on or off. Is it the informant, the one who pays attention to, examines, observes, watches, is a participant, an actor in the hologram created by the actions and reactions of the participants.</w:t>
      </w:r>
      <w:r w:rsidR="00D30636">
        <w:rPr>
          <w:rFonts w:ascii="Georgia" w:eastAsia="Times New Roman" w:hAnsi="Georgia" w:cs="Times New Roman"/>
          <w:b/>
          <w:bCs/>
          <w:i/>
          <w:iCs/>
          <w:color w:val="888888"/>
          <w:sz w:val="24"/>
          <w:szCs w:val="24"/>
        </w:rPr>
        <w:t xml:space="preserve">  </w:t>
      </w:r>
    </w:p>
    <w:p w14:paraId="5EDBBEF4" w14:textId="07887AFD" w:rsidR="00D30636" w:rsidRDefault="005722E9" w:rsidP="00F73A55">
      <w:pPr>
        <w:shd w:val="clear" w:color="auto" w:fill="FFFFFF"/>
        <w:spacing w:after="300" w:line="240" w:lineRule="auto"/>
      </w:pPr>
      <w:hyperlink r:id="rId5" w:history="1">
        <w:r w:rsidR="00D30636">
          <w:rPr>
            <w:rStyle w:val="Hyperlink"/>
          </w:rPr>
          <w:t>3-D Wave Simulation (falstad.com)</w:t>
        </w:r>
      </w:hyperlink>
      <w:r w:rsidR="00D30636">
        <w:t xml:space="preserve">  </w:t>
      </w:r>
    </w:p>
    <w:p w14:paraId="19E2FE99" w14:textId="170A7699" w:rsidR="00D30636" w:rsidRDefault="005722E9" w:rsidP="00F73A55">
      <w:pPr>
        <w:shd w:val="clear" w:color="auto" w:fill="FFFFFF"/>
        <w:spacing w:after="300" w:line="240" w:lineRule="auto"/>
      </w:pPr>
      <w:hyperlink r:id="rId6" w:history="1">
        <w:r w:rsidR="00D30636">
          <w:rPr>
            <w:rStyle w:val="Hyperlink"/>
          </w:rPr>
          <w:t>Math, Physics, and Engineering Applets (falstad.com)</w:t>
        </w:r>
      </w:hyperlink>
      <w:r w:rsidR="00D30636">
        <w:t xml:space="preserve">  </w:t>
      </w:r>
    </w:p>
    <w:p w14:paraId="57181386" w14:textId="398482A4" w:rsidR="00D30636" w:rsidRDefault="00D30636" w:rsidP="00F73A55">
      <w:pPr>
        <w:shd w:val="clear" w:color="auto" w:fill="FFFFFF"/>
        <w:spacing w:after="0" w:line="396" w:lineRule="atLeast"/>
        <w:rPr>
          <w:b/>
          <w:bCs/>
          <w:color w:val="333333"/>
          <w:sz w:val="24"/>
          <w:szCs w:val="24"/>
          <w:lang w:val="is"/>
        </w:rPr>
      </w:pPr>
      <w:r>
        <w:rPr>
          <w:b/>
          <w:bCs/>
          <w:color w:val="333333"/>
          <w:sz w:val="24"/>
          <w:szCs w:val="24"/>
          <w:lang w:val="is"/>
        </w:rPr>
        <w:t>000</w:t>
      </w:r>
    </w:p>
    <w:p w14:paraId="79EF8B9E" w14:textId="1B243529" w:rsidR="00F73A55" w:rsidRPr="00F73A55" w:rsidRDefault="00F73A55" w:rsidP="00F73A55">
      <w:pPr>
        <w:shd w:val="clear" w:color="auto" w:fill="FFFFFF"/>
        <w:spacing w:after="0" w:line="396" w:lineRule="atLeast"/>
        <w:rPr>
          <w:rFonts w:ascii="Times New Roman" w:eastAsia="Times New Roman" w:hAnsi="Times New Roman" w:cs="Times New Roman"/>
          <w:color w:val="333333"/>
          <w:sz w:val="20"/>
          <w:szCs w:val="20"/>
        </w:rPr>
      </w:pPr>
      <w:r w:rsidRPr="00F73A55">
        <w:rPr>
          <w:b/>
          <w:bCs/>
          <w:color w:val="333333"/>
          <w:sz w:val="24"/>
          <w:szCs w:val="24"/>
          <w:lang w:val="is"/>
        </w:rPr>
        <w:t>Ef ég má ekki kynna þetta svona, þá tek ég það strax niður.</w:t>
      </w:r>
    </w:p>
    <w:p w14:paraId="75CC1419" w14:textId="77777777" w:rsidR="00F73A55" w:rsidRPr="00F73A55" w:rsidRDefault="005722E9" w:rsidP="00F73A55">
      <w:pPr>
        <w:shd w:val="clear" w:color="auto" w:fill="FFFFFF"/>
        <w:spacing w:after="0" w:line="396" w:lineRule="atLeast"/>
        <w:rPr>
          <w:rFonts w:ascii="Times New Roman" w:eastAsia="Times New Roman" w:hAnsi="Times New Roman" w:cs="Times New Roman"/>
          <w:color w:val="333333"/>
          <w:sz w:val="20"/>
          <w:szCs w:val="20"/>
        </w:rPr>
      </w:pPr>
      <w:hyperlink r:id="rId7" w:history="1">
        <w:r w:rsidR="00F73A55" w:rsidRPr="00F73A55">
          <w:rPr>
            <w:b/>
            <w:bCs/>
            <w:color w:val="0060FF"/>
            <w:sz w:val="24"/>
            <w:szCs w:val="24"/>
            <w:u w:val="single"/>
            <w:lang w:val="is"/>
          </w:rPr>
          <w:t>Tveggja rifa tilraunir (uoregon.edu)</w:t>
        </w:r>
      </w:hyperlink>
    </w:p>
    <w:p w14:paraId="312BEBE8" w14:textId="77777777" w:rsidR="00F73A55" w:rsidRPr="00F73A55" w:rsidRDefault="00F73A55" w:rsidP="00F73A55">
      <w:pPr>
        <w:shd w:val="clear" w:color="auto" w:fill="FFFFFF"/>
        <w:spacing w:after="0" w:line="396" w:lineRule="atLeast"/>
        <w:rPr>
          <w:rFonts w:ascii="Times New Roman" w:eastAsia="Times New Roman" w:hAnsi="Times New Roman" w:cs="Times New Roman"/>
          <w:color w:val="333333"/>
          <w:sz w:val="20"/>
          <w:szCs w:val="20"/>
        </w:rPr>
      </w:pPr>
      <w:r w:rsidRPr="00F73A55">
        <w:rPr>
          <w:b/>
          <w:bCs/>
          <w:color w:val="0000FF"/>
          <w:sz w:val="24"/>
          <w:szCs w:val="24"/>
          <w:lang w:val="is"/>
        </w:rPr>
        <w:t>Það er betra að horfa á slóðina hér neðan við.</w:t>
      </w:r>
    </w:p>
    <w:p w14:paraId="7D06019D" w14:textId="77777777" w:rsidR="00F73A55" w:rsidRPr="00F73A55" w:rsidRDefault="005722E9" w:rsidP="00F73A55">
      <w:pPr>
        <w:shd w:val="clear" w:color="auto" w:fill="FFFFFF"/>
        <w:spacing w:after="0" w:line="396" w:lineRule="atLeast"/>
        <w:rPr>
          <w:rFonts w:ascii="Times New Roman" w:eastAsia="Times New Roman" w:hAnsi="Times New Roman" w:cs="Times New Roman"/>
          <w:color w:val="333333"/>
          <w:sz w:val="20"/>
          <w:szCs w:val="20"/>
        </w:rPr>
      </w:pPr>
      <w:hyperlink r:id="rId8" w:history="1">
        <w:r w:rsidR="00F73A55" w:rsidRPr="00F73A55">
          <w:rPr>
            <w:color w:val="0060FF"/>
            <w:sz w:val="20"/>
            <w:szCs w:val="20"/>
            <w:u w:val="single"/>
            <w:lang w:val="is"/>
          </w:rPr>
          <w:t>http://abyss.uoregon.edu/~js/21st_century_science/lectures/lec13.html</w:t>
        </w:r>
      </w:hyperlink>
    </w:p>
    <w:p w14:paraId="6A78D82C"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tbl>
      <w:tblPr>
        <w:tblW w:w="5000" w:type="pct"/>
        <w:tblCellSpacing w:w="15" w:type="dxa"/>
        <w:tblCellMar>
          <w:left w:w="0" w:type="dxa"/>
          <w:right w:w="0" w:type="dxa"/>
        </w:tblCellMar>
        <w:tblLook w:val="04A0" w:firstRow="1" w:lastRow="0" w:firstColumn="1" w:lastColumn="0" w:noHBand="0" w:noVBand="1"/>
      </w:tblPr>
      <w:tblGrid>
        <w:gridCol w:w="6204"/>
        <w:gridCol w:w="801"/>
        <w:gridCol w:w="2355"/>
      </w:tblGrid>
      <w:tr w:rsidR="00F73A55" w:rsidRPr="00F73A55" w14:paraId="5A4BA847" w14:textId="77777777" w:rsidTr="00F73A55">
        <w:trPr>
          <w:tblCellSpacing w:w="15" w:type="dxa"/>
        </w:trPr>
        <w:tc>
          <w:tcPr>
            <w:tcW w:w="4000" w:type="pct"/>
            <w:hideMark/>
          </w:tcPr>
          <w:p w14:paraId="3909FECE" w14:textId="7BB23D3E"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u w:val="single"/>
                <w:lang w:val="is"/>
              </w:rPr>
              <w:t xml:space="preserve">Tilraun </w:t>
            </w:r>
            <w:r w:rsidR="00C63DAE">
              <w:rPr>
                <w:sz w:val="24"/>
                <w:szCs w:val="24"/>
                <w:u w:val="single"/>
                <w:lang w:val="is"/>
              </w:rPr>
              <w:t xml:space="preserve">Young </w:t>
            </w:r>
            <w:r w:rsidRPr="00F73A55">
              <w:rPr>
                <w:sz w:val="24"/>
                <w:szCs w:val="24"/>
                <w:u w:val="single"/>
                <w:lang w:val="is"/>
              </w:rPr>
              <w:t>með tveimur raufum</w:t>
            </w:r>
            <w:r w:rsidRPr="00F73A55">
              <w:rPr>
                <w:sz w:val="24"/>
                <w:szCs w:val="24"/>
                <w:lang w:val="is"/>
              </w:rPr>
              <w:t>:</w:t>
            </w:r>
          </w:p>
          <w:p w14:paraId="4F80F11D"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c>
          <w:tcPr>
            <w:tcW w:w="500" w:type="pct"/>
            <w:hideMark/>
          </w:tcPr>
          <w:p w14:paraId="20AEBBEE"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Lestur:</w:t>
            </w:r>
          </w:p>
        </w:tc>
        <w:tc>
          <w:tcPr>
            <w:tcW w:w="0" w:type="auto"/>
            <w:hideMark/>
          </w:tcPr>
          <w:p w14:paraId="6A6C5D7E" w14:textId="77777777" w:rsidR="00F73A55" w:rsidRPr="00F73A55" w:rsidRDefault="005722E9" w:rsidP="00F73A55">
            <w:pPr>
              <w:spacing w:after="0" w:line="240" w:lineRule="auto"/>
              <w:jc w:val="right"/>
              <w:rPr>
                <w:rFonts w:ascii="Times New Roman" w:eastAsia="Times New Roman" w:hAnsi="Times New Roman" w:cs="Times New Roman"/>
                <w:sz w:val="24"/>
                <w:szCs w:val="24"/>
              </w:rPr>
            </w:pPr>
            <w:hyperlink r:id="rId9" w:history="1">
              <w:r w:rsidR="00F73A55" w:rsidRPr="00F73A55">
                <w:rPr>
                  <w:color w:val="0060FF"/>
                  <w:sz w:val="24"/>
                  <w:szCs w:val="24"/>
                  <w:u w:val="single"/>
                  <w:lang w:val="is"/>
                </w:rPr>
                <w:t>tvær raufartilraunir Kaupmannahöfn InterpretationQuantum Mechanics</w:t>
              </w:r>
            </w:hyperlink>
            <w:r w:rsidR="00F73A55" w:rsidRPr="00F73A55">
              <w:rPr>
                <w:sz w:val="24"/>
                <w:szCs w:val="24"/>
                <w:lang w:val="is"/>
              </w:rPr>
              <w:br/>
            </w:r>
            <w:hyperlink r:id="rId10" w:history="1"/>
            <w:r w:rsidR="00F73A55" w:rsidRPr="00F73A55">
              <w:rPr>
                <w:sz w:val="24"/>
                <w:szCs w:val="24"/>
                <w:lang w:val="is"/>
              </w:rPr>
              <w:br/>
            </w:r>
            <w:hyperlink r:id="rId11" w:history="1"/>
          </w:p>
        </w:tc>
      </w:tr>
    </w:tbl>
    <w:p w14:paraId="23838F26"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3474"/>
        <w:gridCol w:w="5886"/>
      </w:tblGrid>
      <w:tr w:rsidR="00F73A55" w:rsidRPr="00F73A55" w14:paraId="65EA7FA1" w14:textId="77777777" w:rsidTr="00F73A55">
        <w:trPr>
          <w:tblCellSpacing w:w="0" w:type="dxa"/>
        </w:trPr>
        <w:tc>
          <w:tcPr>
            <w:tcW w:w="1500" w:type="pct"/>
            <w:hideMark/>
          </w:tcPr>
          <w:p w14:paraId="0917791A" w14:textId="77777777" w:rsidR="00F73A55" w:rsidRPr="00F73A55" w:rsidRDefault="00F73A55" w:rsidP="00F73A55">
            <w:pPr>
              <w:numPr>
                <w:ilvl w:val="0"/>
                <w:numId w:val="1"/>
              </w:numPr>
              <w:spacing w:after="0" w:line="240" w:lineRule="auto"/>
              <w:ind w:left="1320"/>
              <w:rPr>
                <w:rFonts w:ascii="Times New Roman" w:eastAsia="Times New Roman" w:hAnsi="Times New Roman" w:cs="Times New Roman"/>
                <w:sz w:val="24"/>
                <w:szCs w:val="24"/>
              </w:rPr>
            </w:pPr>
            <w:r w:rsidRPr="00F73A55">
              <w:rPr>
                <w:b/>
                <w:bCs/>
                <w:sz w:val="24"/>
                <w:szCs w:val="24"/>
                <w:lang w:val="is"/>
              </w:rPr>
              <w:t>tilraunin með tveimur rifum er lykillinn að því að skilja smásjárheiminn</w:t>
            </w:r>
          </w:p>
          <w:p w14:paraId="648D9B2E" w14:textId="77777777" w:rsidR="00F73A55" w:rsidRPr="00F73A55" w:rsidRDefault="00F73A55" w:rsidP="00F73A55">
            <w:pPr>
              <w:numPr>
                <w:ilvl w:val="0"/>
                <w:numId w:val="1"/>
              </w:numPr>
              <w:spacing w:after="120" w:line="240" w:lineRule="auto"/>
              <w:ind w:left="1320"/>
              <w:rPr>
                <w:rFonts w:ascii="Times New Roman" w:eastAsia="Times New Roman" w:hAnsi="Times New Roman" w:cs="Times New Roman"/>
                <w:sz w:val="24"/>
                <w:szCs w:val="24"/>
              </w:rPr>
            </w:pPr>
          </w:p>
          <w:p w14:paraId="27873184" w14:textId="77777777" w:rsidR="00F73A55" w:rsidRPr="00F73A55" w:rsidRDefault="00F73A55" w:rsidP="00F73A55">
            <w:pPr>
              <w:numPr>
                <w:ilvl w:val="0"/>
                <w:numId w:val="1"/>
              </w:numPr>
              <w:spacing w:after="0" w:line="240" w:lineRule="auto"/>
              <w:ind w:left="1320"/>
              <w:rPr>
                <w:rFonts w:ascii="Times New Roman" w:eastAsia="Times New Roman" w:hAnsi="Times New Roman" w:cs="Times New Roman"/>
                <w:sz w:val="24"/>
                <w:szCs w:val="24"/>
              </w:rPr>
            </w:pPr>
            <w:r w:rsidRPr="00F73A55">
              <w:rPr>
                <w:b/>
                <w:bCs/>
                <w:sz w:val="24"/>
                <w:szCs w:val="24"/>
                <w:lang w:val="is"/>
              </w:rPr>
              <w:t>Tveggja rifa tilraunin er lykillinn að því að skilja smásjárheiminn</w:t>
            </w:r>
          </w:p>
          <w:p w14:paraId="08836DD2" w14:textId="77777777" w:rsidR="00F73A55" w:rsidRPr="00F73A55" w:rsidRDefault="00F73A55" w:rsidP="00F73A55">
            <w:pPr>
              <w:numPr>
                <w:ilvl w:val="0"/>
                <w:numId w:val="1"/>
              </w:numPr>
              <w:spacing w:after="120" w:line="240" w:lineRule="auto"/>
              <w:ind w:left="1320"/>
              <w:rPr>
                <w:rFonts w:ascii="Times New Roman" w:eastAsia="Times New Roman" w:hAnsi="Times New Roman" w:cs="Times New Roman"/>
                <w:sz w:val="24"/>
                <w:szCs w:val="24"/>
              </w:rPr>
            </w:pPr>
          </w:p>
        </w:tc>
        <w:tc>
          <w:tcPr>
            <w:tcW w:w="3500" w:type="pct"/>
            <w:hideMark/>
          </w:tcPr>
          <w:p w14:paraId="3518D51A"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Bylgjulíkir eiginleikar ljóss voru sýndir með frægri tilraun sem Thomas Young gerði fyrst snemma á nítjándu öld. Í upphaflegri tilraun lýsir punktljós upp tvær mjóar aðliggjandi raufar á skjánum og myndin af ljósinu sem fer í gegnum raufin sést á öðrum skjá. </w:t>
            </w:r>
          </w:p>
          <w:p w14:paraId="14B408AF"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Bylgjukenndir eiginleikar ljóssins voru sýndir með hinni frægu tilraun sem Thomas Young gerði fyrst snemma á nítjándu öld. Í upphaflegri tilraun lýsir ljósgjafi upp tvær mjóar samliggjandi raufar á skjá og myndin af ljósinu sem fer í gegnum raufarnar sést á öðrum skjá.</w:t>
            </w:r>
          </w:p>
          <w:p w14:paraId="59BDEAEE"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702F3527"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p w14:paraId="5E17080F" w14:textId="2868AD39" w:rsidR="00F73A55" w:rsidRPr="00F73A55" w:rsidRDefault="00F73A55" w:rsidP="00F73A55">
      <w:pPr>
        <w:shd w:val="clear" w:color="auto" w:fill="FFFFFF"/>
        <w:spacing w:after="0" w:line="396" w:lineRule="atLeast"/>
        <w:jc w:val="center"/>
        <w:rPr>
          <w:rFonts w:ascii="Times New Roman" w:eastAsia="Times New Roman" w:hAnsi="Times New Roman" w:cs="Times New Roman"/>
          <w:color w:val="333333"/>
          <w:sz w:val="20"/>
          <w:szCs w:val="20"/>
        </w:rPr>
      </w:pPr>
      <w:r w:rsidRPr="00F73A55">
        <w:rPr>
          <w:rFonts w:ascii="Times New Roman" w:eastAsia="Times New Roman" w:hAnsi="Times New Roman" w:cs="Times New Roman"/>
          <w:noProof/>
          <w:color w:val="333333"/>
          <w:sz w:val="20"/>
          <w:szCs w:val="20"/>
        </w:rPr>
        <w:lastRenderedPageBreak/>
        <w:drawing>
          <wp:inline distT="0" distB="0" distL="0" distR="0" wp14:anchorId="4CC3163D" wp14:editId="42614389">
            <wp:extent cx="5543550" cy="4502785"/>
            <wp:effectExtent l="0" t="0" r="0" b="0"/>
            <wp:docPr id="8" name="Picture 8" descr="Skýringarmynd&#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4502785"/>
                    </a:xfrm>
                    <a:prstGeom prst="rect">
                      <a:avLst/>
                    </a:prstGeom>
                    <a:noFill/>
                    <a:ln>
                      <a:noFill/>
                    </a:ln>
                  </pic:spPr>
                </pic:pic>
              </a:graphicData>
            </a:graphic>
          </wp:inline>
        </w:drawing>
      </w:r>
    </w:p>
    <w:p w14:paraId="349D210F"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p w14:paraId="0B0A0EB9" w14:textId="77777777" w:rsidR="00F73A55" w:rsidRPr="00F73A55" w:rsidRDefault="005722E9" w:rsidP="00F73A55">
      <w:pPr>
        <w:shd w:val="clear" w:color="auto" w:fill="FFFFFF"/>
        <w:spacing w:after="0" w:line="396" w:lineRule="atLeast"/>
        <w:jc w:val="center"/>
        <w:rPr>
          <w:rFonts w:ascii="Times New Roman" w:eastAsia="Times New Roman" w:hAnsi="Times New Roman" w:cs="Times New Roman"/>
          <w:color w:val="333333"/>
          <w:sz w:val="20"/>
          <w:szCs w:val="20"/>
        </w:rPr>
      </w:pPr>
      <w:hyperlink r:id="rId13" w:history="1">
        <w:r w:rsidR="00F73A55" w:rsidRPr="00F73A55">
          <w:rPr>
            <w:color w:val="0060FF"/>
            <w:sz w:val="20"/>
            <w:szCs w:val="20"/>
            <w:u w:val="single"/>
            <w:lang w:val="is"/>
          </w:rPr>
          <w:t>Smelltu hér til að trufla eftirlíkingu</w:t>
        </w:r>
      </w:hyperlink>
    </w:p>
    <w:p w14:paraId="1BE3939E" w14:textId="77777777" w:rsidR="00F73A55" w:rsidRPr="00F73A55" w:rsidRDefault="00F73A55" w:rsidP="00F73A55">
      <w:pPr>
        <w:shd w:val="clear" w:color="auto" w:fill="FFFFFF"/>
        <w:spacing w:after="360" w:line="396" w:lineRule="atLeast"/>
        <w:jc w:val="center"/>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tbl>
      <w:tblPr>
        <w:tblW w:w="0" w:type="auto"/>
        <w:tblCellSpacing w:w="0" w:type="dxa"/>
        <w:tblCellMar>
          <w:left w:w="0" w:type="dxa"/>
          <w:right w:w="0" w:type="dxa"/>
        </w:tblCellMar>
        <w:tblLook w:val="04A0" w:firstRow="1" w:lastRow="0" w:firstColumn="1" w:lastColumn="0" w:noHBand="0" w:noVBand="1"/>
      </w:tblPr>
      <w:tblGrid>
        <w:gridCol w:w="3104"/>
        <w:gridCol w:w="6256"/>
      </w:tblGrid>
      <w:tr w:rsidR="00F73A55" w:rsidRPr="00F73A55" w14:paraId="20D1397A" w14:textId="77777777" w:rsidTr="00F73A55">
        <w:trPr>
          <w:tblCellSpacing w:w="0" w:type="dxa"/>
        </w:trPr>
        <w:tc>
          <w:tcPr>
            <w:tcW w:w="1500" w:type="pct"/>
            <w:hideMark/>
          </w:tcPr>
          <w:p w14:paraId="04A2E806" w14:textId="77777777" w:rsidR="00F73A55" w:rsidRPr="00F73A55" w:rsidRDefault="00F73A55" w:rsidP="00F73A55">
            <w:pPr>
              <w:numPr>
                <w:ilvl w:val="0"/>
                <w:numId w:val="2"/>
              </w:numPr>
              <w:spacing w:after="120" w:line="240" w:lineRule="auto"/>
              <w:ind w:left="1320"/>
              <w:rPr>
                <w:rFonts w:ascii="Times New Roman" w:eastAsia="Times New Roman" w:hAnsi="Times New Roman" w:cs="Times New Roman"/>
                <w:sz w:val="24"/>
                <w:szCs w:val="24"/>
              </w:rPr>
            </w:pPr>
            <w:r w:rsidRPr="00F73A55">
              <w:rPr>
                <w:sz w:val="24"/>
                <w:szCs w:val="24"/>
                <w:lang w:val="is"/>
              </w:rPr>
              <w:t>Bylgjur geta truflað, fyrir ljós mun þetta gera röð af ljósum og dökkum böndum</w:t>
            </w:r>
          </w:p>
          <w:p w14:paraId="78ABD690" w14:textId="77777777" w:rsidR="00F73A55" w:rsidRPr="00F73A55" w:rsidRDefault="00F73A55" w:rsidP="00F73A55">
            <w:pPr>
              <w:numPr>
                <w:ilvl w:val="0"/>
                <w:numId w:val="2"/>
              </w:numPr>
              <w:spacing w:after="120" w:line="240" w:lineRule="auto"/>
              <w:ind w:left="1320"/>
              <w:rPr>
                <w:rFonts w:ascii="Times New Roman" w:eastAsia="Times New Roman" w:hAnsi="Times New Roman" w:cs="Times New Roman"/>
                <w:sz w:val="24"/>
                <w:szCs w:val="24"/>
              </w:rPr>
            </w:pPr>
            <w:r w:rsidRPr="00F73A55">
              <w:rPr>
                <w:sz w:val="24"/>
                <w:szCs w:val="24"/>
                <w:lang w:val="is"/>
              </w:rPr>
              <w:t>efnisagnir, eins og rafeindir, framleiða einnig truflunarmynstur vegna bylgjulíks eðlis þeirra</w:t>
            </w:r>
          </w:p>
          <w:p w14:paraId="73534ED7" w14:textId="77777777" w:rsidR="00F73A55" w:rsidRPr="00F73A55" w:rsidRDefault="00F73A55" w:rsidP="00F73A55">
            <w:pPr>
              <w:numPr>
                <w:ilvl w:val="0"/>
                <w:numId w:val="3"/>
              </w:numPr>
              <w:spacing w:after="0" w:line="240" w:lineRule="auto"/>
              <w:ind w:left="1320"/>
              <w:rPr>
                <w:rFonts w:ascii="Times New Roman" w:eastAsia="Times New Roman" w:hAnsi="Times New Roman" w:cs="Times New Roman"/>
                <w:sz w:val="24"/>
                <w:szCs w:val="24"/>
              </w:rPr>
            </w:pPr>
            <w:r w:rsidRPr="00F73A55">
              <w:rPr>
                <w:b/>
                <w:bCs/>
                <w:sz w:val="24"/>
                <w:szCs w:val="24"/>
                <w:lang w:val="is"/>
              </w:rPr>
              <w:lastRenderedPageBreak/>
              <w:t>Svo með miklu flæði annað hvort ljóseinda eða rafeinda er einkennandi truflunarmynstrið sýnilegt</w:t>
            </w:r>
          </w:p>
        </w:tc>
        <w:tc>
          <w:tcPr>
            <w:tcW w:w="3500" w:type="pct"/>
            <w:hideMark/>
          </w:tcPr>
          <w:p w14:paraId="5E048A1C"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lastRenderedPageBreak/>
              <w:t>Dökku og ljósu svæðin eru kölluð víxlunarrákir, uppbyggileg og eyðileggjandi truflun ljósbylgna. Svo spurningin er mun skipta máli einnig framleiða truflunarmynstur. Svarið er já, prófað með því að skjóta straumi rafeinda.</w:t>
            </w:r>
          </w:p>
          <w:p w14:paraId="6F3345B0"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p w14:paraId="1D0551E6" w14:textId="5DA0B8EA" w:rsidR="00F73A55" w:rsidRPr="00F73A55" w:rsidRDefault="00F73A55" w:rsidP="00F73A55">
            <w:pPr>
              <w:spacing w:after="0" w:line="240" w:lineRule="auto"/>
              <w:jc w:val="center"/>
              <w:rPr>
                <w:rFonts w:ascii="Times New Roman" w:eastAsia="Times New Roman" w:hAnsi="Times New Roman" w:cs="Times New Roman"/>
                <w:sz w:val="24"/>
                <w:szCs w:val="24"/>
              </w:rPr>
            </w:pPr>
            <w:r w:rsidRPr="00F73A55">
              <w:rPr>
                <w:rFonts w:ascii="Times New Roman" w:eastAsia="Times New Roman" w:hAnsi="Times New Roman" w:cs="Times New Roman"/>
                <w:noProof/>
                <w:sz w:val="24"/>
                <w:szCs w:val="24"/>
              </w:rPr>
              <w:lastRenderedPageBreak/>
              <w:drawing>
                <wp:inline distT="0" distB="0" distL="0" distR="0" wp14:anchorId="73390B95" wp14:editId="5E9A4CBF">
                  <wp:extent cx="1580896" cy="1580896"/>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602" cy="1619602"/>
                          </a:xfrm>
                          <a:prstGeom prst="rect">
                            <a:avLst/>
                          </a:prstGeom>
                          <a:noFill/>
                          <a:ln>
                            <a:noFill/>
                          </a:ln>
                        </pic:spPr>
                      </pic:pic>
                    </a:graphicData>
                  </a:graphic>
                </wp:inline>
              </w:drawing>
            </w:r>
          </w:p>
          <w:p w14:paraId="702399D3"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1596C0AF"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3215"/>
        <w:gridCol w:w="6145"/>
      </w:tblGrid>
      <w:tr w:rsidR="00F73A55" w:rsidRPr="00F73A55" w14:paraId="49201FAD" w14:textId="77777777" w:rsidTr="00F73A55">
        <w:trPr>
          <w:tblCellSpacing w:w="0" w:type="dxa"/>
        </w:trPr>
        <w:tc>
          <w:tcPr>
            <w:tcW w:w="1500" w:type="pct"/>
            <w:hideMark/>
          </w:tcPr>
          <w:p w14:paraId="536AB85D" w14:textId="77777777" w:rsidR="00F73A55" w:rsidRPr="00F73A55" w:rsidRDefault="00F73A55" w:rsidP="00F73A55">
            <w:pPr>
              <w:numPr>
                <w:ilvl w:val="0"/>
                <w:numId w:val="4"/>
              </w:numPr>
              <w:spacing w:after="120" w:line="240" w:lineRule="auto"/>
              <w:ind w:left="1320"/>
              <w:rPr>
                <w:rFonts w:ascii="Times New Roman" w:eastAsia="Times New Roman" w:hAnsi="Times New Roman" w:cs="Times New Roman"/>
                <w:sz w:val="24"/>
                <w:szCs w:val="24"/>
              </w:rPr>
            </w:pPr>
            <w:r w:rsidRPr="00F73A55">
              <w:rPr>
                <w:sz w:val="24"/>
                <w:szCs w:val="24"/>
                <w:lang w:val="is"/>
              </w:rPr>
              <w:t>Ef við lækkum ljósstyrkinn, eða flæði rafeinda (rafstrauminn), ættum við að geta séð hverja ljóseind slá skjáinn</w:t>
            </w:r>
          </w:p>
          <w:p w14:paraId="402FA9DE" w14:textId="77777777" w:rsidR="00F73A55" w:rsidRPr="00F73A55" w:rsidRDefault="00F73A55" w:rsidP="00F73A55">
            <w:pPr>
              <w:numPr>
                <w:ilvl w:val="0"/>
                <w:numId w:val="4"/>
              </w:numPr>
              <w:spacing w:after="0" w:line="240" w:lineRule="auto"/>
              <w:ind w:left="1320"/>
              <w:rPr>
                <w:rFonts w:ascii="Times New Roman" w:eastAsia="Times New Roman" w:hAnsi="Times New Roman" w:cs="Times New Roman"/>
                <w:sz w:val="24"/>
                <w:szCs w:val="24"/>
              </w:rPr>
            </w:pPr>
            <w:r w:rsidRPr="00F73A55">
              <w:rPr>
                <w:b/>
                <w:bCs/>
                <w:sz w:val="24"/>
                <w:szCs w:val="24"/>
                <w:lang w:val="is"/>
              </w:rPr>
              <w:t>hver ljóseind gerir punkt á skjánum, en hvar er truflunarmynstrið?</w:t>
            </w:r>
          </w:p>
        </w:tc>
        <w:tc>
          <w:tcPr>
            <w:tcW w:w="3500" w:type="pct"/>
            <w:hideMark/>
          </w:tcPr>
          <w:p w14:paraId="7F947A91"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Takið þó eftir að rafeindir virka sem agnir, eins og ljóseindir. Til dæmis gera þeir eitt högg á bakskautslampaskjá. Þannig að ef við lækkum fjölda rafeinda í geislanum niður í, segjum eina á sekúndu. Hverfur truflunarmynstrið?</w:t>
            </w:r>
          </w:p>
          <w:p w14:paraId="7E2F1378"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p w14:paraId="6F0ADA1A" w14:textId="7948B372" w:rsidR="00F73A55" w:rsidRPr="00F73A55" w:rsidRDefault="00F73A55" w:rsidP="00F73A55">
            <w:pPr>
              <w:spacing w:after="0" w:line="240" w:lineRule="auto"/>
              <w:jc w:val="center"/>
              <w:rPr>
                <w:rFonts w:ascii="Times New Roman" w:eastAsia="Times New Roman" w:hAnsi="Times New Roman" w:cs="Times New Roman"/>
                <w:sz w:val="24"/>
                <w:szCs w:val="24"/>
              </w:rPr>
            </w:pPr>
            <w:r w:rsidRPr="00F73A55">
              <w:rPr>
                <w:rFonts w:ascii="Times New Roman" w:eastAsia="Times New Roman" w:hAnsi="Times New Roman" w:cs="Times New Roman"/>
                <w:noProof/>
                <w:sz w:val="24"/>
                <w:szCs w:val="24"/>
              </w:rPr>
              <w:drawing>
                <wp:inline distT="0" distB="0" distL="0" distR="0" wp14:anchorId="6E7E42C5" wp14:editId="5A8D497A">
                  <wp:extent cx="3267710" cy="3990975"/>
                  <wp:effectExtent l="0" t="0" r="8890" b="9525"/>
                  <wp:docPr id="6" name="Picture 6" descr="Mynd með texta, dökk&#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dark&#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7710" cy="3990975"/>
                          </a:xfrm>
                          <a:prstGeom prst="rect">
                            <a:avLst/>
                          </a:prstGeom>
                          <a:noFill/>
                          <a:ln>
                            <a:noFill/>
                          </a:ln>
                        </pic:spPr>
                      </pic:pic>
                    </a:graphicData>
                  </a:graphic>
                </wp:inline>
              </w:drawing>
            </w:r>
          </w:p>
          <w:p w14:paraId="0E5E0CDC"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706BFBD3"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3055"/>
        <w:gridCol w:w="6305"/>
      </w:tblGrid>
      <w:tr w:rsidR="00F73A55" w:rsidRPr="00F73A55" w14:paraId="20B24E94" w14:textId="77777777" w:rsidTr="00F73A55">
        <w:trPr>
          <w:tblCellSpacing w:w="0" w:type="dxa"/>
        </w:trPr>
        <w:tc>
          <w:tcPr>
            <w:tcW w:w="1500" w:type="pct"/>
            <w:hideMark/>
          </w:tcPr>
          <w:p w14:paraId="79A8AE88" w14:textId="77777777" w:rsidR="00F73A55" w:rsidRPr="00F73A55" w:rsidRDefault="00F73A55" w:rsidP="00F73A55">
            <w:pPr>
              <w:numPr>
                <w:ilvl w:val="0"/>
                <w:numId w:val="5"/>
              </w:numPr>
              <w:spacing w:after="120" w:line="240" w:lineRule="auto"/>
              <w:ind w:left="1320"/>
              <w:rPr>
                <w:rFonts w:ascii="Times New Roman" w:eastAsia="Times New Roman" w:hAnsi="Times New Roman" w:cs="Times New Roman"/>
                <w:sz w:val="24"/>
                <w:szCs w:val="24"/>
              </w:rPr>
            </w:pPr>
            <w:r w:rsidRPr="00F73A55">
              <w:rPr>
                <w:sz w:val="24"/>
                <w:szCs w:val="24"/>
                <w:lang w:val="is"/>
              </w:rPr>
              <w:t xml:space="preserve">truflunarmynstrið er enn til staðar, það tekur </w:t>
            </w:r>
            <w:r w:rsidRPr="00F73A55">
              <w:rPr>
                <w:sz w:val="24"/>
                <w:szCs w:val="24"/>
                <w:lang w:val="is"/>
              </w:rPr>
              <w:lastRenderedPageBreak/>
              <w:t>einfaldlega nokkurn tíma fyrir nægar ljóseindir, eða rafeindir, að slá á skjáinn til að byggja upp þekkjanlegt mynstur</w:t>
            </w:r>
          </w:p>
          <w:p w14:paraId="573C925D" w14:textId="77777777" w:rsidR="00F73A55" w:rsidRPr="00F73A55" w:rsidRDefault="00F73A55" w:rsidP="00F73A55">
            <w:pPr>
              <w:numPr>
                <w:ilvl w:val="0"/>
                <w:numId w:val="5"/>
              </w:numPr>
              <w:spacing w:after="120" w:line="240" w:lineRule="auto"/>
              <w:ind w:left="1320"/>
              <w:rPr>
                <w:rFonts w:ascii="Times New Roman" w:eastAsia="Times New Roman" w:hAnsi="Times New Roman" w:cs="Times New Roman"/>
                <w:sz w:val="24"/>
                <w:szCs w:val="24"/>
              </w:rPr>
            </w:pPr>
            <w:r w:rsidRPr="00F73A55">
              <w:rPr>
                <w:sz w:val="24"/>
                <w:szCs w:val="24"/>
                <w:lang w:val="is"/>
              </w:rPr>
              <w:t>truflun, eða bylgjufyrirbæri, er enn að eiga sér stað jafnvel þótt við hleypum aðeins ljóseindum, eða rafeindum, í gegnum eina í einu</w:t>
            </w:r>
          </w:p>
          <w:p w14:paraId="49C7D679" w14:textId="77777777" w:rsidR="00F73A55" w:rsidRPr="00F73A55" w:rsidRDefault="00F73A55" w:rsidP="00F73A55">
            <w:pPr>
              <w:numPr>
                <w:ilvl w:val="0"/>
                <w:numId w:val="6"/>
              </w:numPr>
              <w:spacing w:after="0" w:line="240" w:lineRule="auto"/>
              <w:ind w:left="1320"/>
              <w:rPr>
                <w:rFonts w:ascii="Times New Roman" w:eastAsia="Times New Roman" w:hAnsi="Times New Roman" w:cs="Times New Roman"/>
                <w:sz w:val="24"/>
                <w:szCs w:val="24"/>
              </w:rPr>
            </w:pPr>
            <w:r w:rsidRPr="00F73A55">
              <w:rPr>
                <w:b/>
                <w:bCs/>
                <w:sz w:val="24"/>
                <w:szCs w:val="24"/>
                <w:lang w:val="is"/>
              </w:rPr>
              <w:t>Svo hvað eru einstakar agnir að trufla? að því er virðist, sjálfir</w:t>
            </w:r>
          </w:p>
        </w:tc>
        <w:tc>
          <w:tcPr>
            <w:tcW w:w="3500" w:type="pct"/>
            <w:hideMark/>
          </w:tcPr>
          <w:p w14:paraId="127BADE3"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lastRenderedPageBreak/>
              <w:t xml:space="preserve">Svarið er nei, við sjáum einstakar rafeindir (og ljóseindir) slá á skjáinn og með tímanum byggist truflunarmynstrið upp. Taktu eftir því að með svo hægum hraða hefur hver ljóseind (eða </w:t>
            </w:r>
            <w:r w:rsidRPr="00F73A55">
              <w:rPr>
                <w:sz w:val="24"/>
                <w:szCs w:val="24"/>
                <w:lang w:val="is"/>
              </w:rPr>
              <w:lastRenderedPageBreak/>
              <w:t>rafeind) ekki samskipti við aðrar ljóseindir til að framleiða truflunarmynstrið. Reyndar eru ljóseindirnar í samskiptum við sjálfa sig, innan eigin bylgjupakka til að framleiða truflanir.</w:t>
            </w:r>
          </w:p>
          <w:p w14:paraId="2DCA8D58"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p w14:paraId="4E9D456E" w14:textId="62463846" w:rsidR="00F73A55" w:rsidRPr="00F73A55" w:rsidRDefault="00F73A55" w:rsidP="00F73A55">
            <w:pPr>
              <w:spacing w:after="0" w:line="240" w:lineRule="auto"/>
              <w:jc w:val="center"/>
              <w:rPr>
                <w:rFonts w:ascii="Times New Roman" w:eastAsia="Times New Roman" w:hAnsi="Times New Roman" w:cs="Times New Roman"/>
                <w:sz w:val="24"/>
                <w:szCs w:val="24"/>
              </w:rPr>
            </w:pPr>
            <w:r w:rsidRPr="00F73A55">
              <w:rPr>
                <w:rFonts w:ascii="Times New Roman" w:eastAsia="Times New Roman" w:hAnsi="Times New Roman" w:cs="Times New Roman"/>
                <w:noProof/>
                <w:sz w:val="24"/>
                <w:szCs w:val="24"/>
              </w:rPr>
              <w:drawing>
                <wp:inline distT="0" distB="0" distL="0" distR="0" wp14:anchorId="7CD47247" wp14:editId="1A8B04DC">
                  <wp:extent cx="3288030" cy="39624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8030" cy="3962400"/>
                          </a:xfrm>
                          <a:prstGeom prst="rect">
                            <a:avLst/>
                          </a:prstGeom>
                          <a:noFill/>
                          <a:ln>
                            <a:noFill/>
                          </a:ln>
                        </pic:spPr>
                      </pic:pic>
                    </a:graphicData>
                  </a:graphic>
                </wp:inline>
              </w:drawing>
            </w:r>
          </w:p>
          <w:p w14:paraId="027D6C59"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737D38BD"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2808"/>
        <w:gridCol w:w="6552"/>
      </w:tblGrid>
      <w:tr w:rsidR="00F73A55" w:rsidRPr="00F73A55" w14:paraId="457A5C55" w14:textId="77777777" w:rsidTr="00F73A55">
        <w:trPr>
          <w:tblCellSpacing w:w="0" w:type="dxa"/>
        </w:trPr>
        <w:tc>
          <w:tcPr>
            <w:tcW w:w="1500" w:type="pct"/>
            <w:hideMark/>
          </w:tcPr>
          <w:p w14:paraId="25F6AB9D" w14:textId="77777777" w:rsidR="00F73A55" w:rsidRPr="00F73A55" w:rsidRDefault="00F73A55" w:rsidP="00F73A55">
            <w:pPr>
              <w:numPr>
                <w:ilvl w:val="0"/>
                <w:numId w:val="7"/>
              </w:numPr>
              <w:spacing w:after="120" w:line="240" w:lineRule="auto"/>
              <w:ind w:left="1320"/>
              <w:rPr>
                <w:rFonts w:ascii="Times New Roman" w:eastAsia="Times New Roman" w:hAnsi="Times New Roman" w:cs="Times New Roman"/>
                <w:sz w:val="24"/>
                <w:szCs w:val="24"/>
              </w:rPr>
            </w:pPr>
            <w:r w:rsidRPr="00F73A55">
              <w:rPr>
                <w:sz w:val="24"/>
                <w:szCs w:val="24"/>
                <w:lang w:val="is"/>
              </w:rPr>
              <w:t>til þess að ögn trufli sig verður hún að fara í gegnum báðar raufarnar</w:t>
            </w:r>
          </w:p>
          <w:p w14:paraId="032270BE" w14:textId="77777777" w:rsidR="00F73A55" w:rsidRPr="00F73A55" w:rsidRDefault="00F73A55" w:rsidP="00F73A55">
            <w:pPr>
              <w:numPr>
                <w:ilvl w:val="0"/>
                <w:numId w:val="7"/>
              </w:numPr>
              <w:spacing w:after="0" w:line="240" w:lineRule="auto"/>
              <w:ind w:left="1320"/>
              <w:rPr>
                <w:rFonts w:ascii="Times New Roman" w:eastAsia="Times New Roman" w:hAnsi="Times New Roman" w:cs="Times New Roman"/>
                <w:sz w:val="24"/>
                <w:szCs w:val="24"/>
              </w:rPr>
            </w:pPr>
            <w:r w:rsidRPr="00F73A55">
              <w:rPr>
                <w:b/>
                <w:bCs/>
                <w:sz w:val="24"/>
                <w:szCs w:val="24"/>
                <w:lang w:val="is"/>
              </w:rPr>
              <w:t>þetta neyðir okkur til að gefa upp heilbrigða skynsemi hugmynd um staðsetningu</w:t>
            </w:r>
          </w:p>
        </w:tc>
        <w:tc>
          <w:tcPr>
            <w:tcW w:w="3500" w:type="pct"/>
            <w:hideMark/>
          </w:tcPr>
          <w:p w14:paraId="5B4BE02B"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En bíddu, hvað ef við gerum þetta svo hægt að aðeins ein rafeind eða ein ljóseind fer í gegnum raufarnar í einu, hvað er þá að trufla hvað? þ.e. það eru ekki tvær bylgjur til að trufla og trufla á uppbyggilegan hátt. Það virðist, á einhvern undarlegan hátt, að hver ljóseind eða rafeind trufli sig. Að bylgjueðli hennar trufli eigin bylgju (!).</w:t>
            </w:r>
          </w:p>
          <w:p w14:paraId="08E3C5D7"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sz w:val="24"/>
                <w:szCs w:val="24"/>
                <w:lang w:val="is"/>
              </w:rPr>
              <w:t xml:space="preserve">Myndun truflunarmynstursins krefst þess að til séu tvær raufar, en hvernig getur ein ljóseind sem fer í gegnum eina rauf 'know' um tilvist hinnar rifunnar? Við erum föst við að hugsa um hverja ljóseind sem bylgju sem lendir á báðum raufunum. Eða við verðum að hugsa um ljóseindina sem klofna og fara í gegnum hverja rauf fyrir sig (en hvernig veit ljóseindin að raufar koma?). Eina lausnin er að gefa upp hugmyndina um ljóseind eða rafeind sem hefur </w:t>
            </w:r>
            <w:r w:rsidRPr="00F73A55">
              <w:rPr>
                <w:sz w:val="24"/>
                <w:szCs w:val="24"/>
                <w:lang w:val="is"/>
              </w:rPr>
              <w:lastRenderedPageBreak/>
              <w:t>staðsetningu. Staðsetning subatomic agna er ekki skilgreind fyrr en hún er athuguð (s.s. að slá á skjá).</w:t>
            </w:r>
          </w:p>
          <w:p w14:paraId="25298905"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023508B7"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lastRenderedPageBreak/>
        <w:t> </w:t>
      </w:r>
    </w:p>
    <w:p w14:paraId="479C142B" w14:textId="77777777" w:rsidR="00F73A55" w:rsidRPr="00F73A55" w:rsidRDefault="00F73A55" w:rsidP="00F73A55">
      <w:pPr>
        <w:shd w:val="clear" w:color="auto" w:fill="FFFFFF"/>
        <w:spacing w:after="0" w:line="396" w:lineRule="atLeast"/>
        <w:rPr>
          <w:rFonts w:ascii="Times New Roman" w:eastAsia="Times New Roman" w:hAnsi="Times New Roman" w:cs="Times New Roman"/>
          <w:color w:val="333333"/>
          <w:sz w:val="20"/>
          <w:szCs w:val="20"/>
        </w:rPr>
      </w:pPr>
      <w:r w:rsidRPr="00F73A55">
        <w:rPr>
          <w:color w:val="333333"/>
          <w:sz w:val="20"/>
          <w:szCs w:val="20"/>
          <w:u w:val="single"/>
          <w:lang w:val="is"/>
        </w:rPr>
        <w:t>Hlutverk áheyrnarfulltrúa</w:t>
      </w:r>
      <w:r w:rsidRPr="00F73A55">
        <w:rPr>
          <w:color w:val="333333"/>
          <w:sz w:val="20"/>
          <w:szCs w:val="20"/>
          <w:lang w:val="is"/>
        </w:rPr>
        <w:t>:</w:t>
      </w:r>
    </w:p>
    <w:tbl>
      <w:tblPr>
        <w:tblW w:w="0" w:type="auto"/>
        <w:tblCellSpacing w:w="0" w:type="dxa"/>
        <w:tblCellMar>
          <w:left w:w="0" w:type="dxa"/>
          <w:right w:w="0" w:type="dxa"/>
        </w:tblCellMar>
        <w:tblLook w:val="04A0" w:firstRow="1" w:lastRow="0" w:firstColumn="1" w:lastColumn="0" w:noHBand="0" w:noVBand="1"/>
      </w:tblPr>
      <w:tblGrid>
        <w:gridCol w:w="3209"/>
        <w:gridCol w:w="6151"/>
      </w:tblGrid>
      <w:tr w:rsidR="00F73A55" w:rsidRPr="00F73A55" w14:paraId="2A183DF9" w14:textId="77777777" w:rsidTr="00F73A55">
        <w:trPr>
          <w:tblCellSpacing w:w="0" w:type="dxa"/>
        </w:trPr>
        <w:tc>
          <w:tcPr>
            <w:tcW w:w="1500" w:type="pct"/>
            <w:hideMark/>
          </w:tcPr>
          <w:p w14:paraId="49BE9E99" w14:textId="77777777" w:rsidR="00F73A55" w:rsidRPr="00F73A55" w:rsidRDefault="00F73A55" w:rsidP="00F73A55">
            <w:pPr>
              <w:numPr>
                <w:ilvl w:val="0"/>
                <w:numId w:val="8"/>
              </w:numPr>
              <w:spacing w:after="120" w:line="240" w:lineRule="auto"/>
              <w:ind w:left="1320"/>
              <w:rPr>
                <w:rFonts w:ascii="Times New Roman" w:eastAsia="Times New Roman" w:hAnsi="Times New Roman" w:cs="Times New Roman"/>
                <w:sz w:val="24"/>
                <w:szCs w:val="24"/>
              </w:rPr>
            </w:pPr>
            <w:r w:rsidRPr="00F73A55">
              <w:rPr>
                <w:sz w:val="24"/>
                <w:szCs w:val="24"/>
                <w:lang w:val="is"/>
              </w:rPr>
              <w:t>Þar sem ekki er hægt að fylgjast með skammtaheiminum beint, neyðumst við til að nota tæki sem framlengingu skynfæra okkar</w:t>
            </w:r>
          </w:p>
          <w:p w14:paraId="30D7306B" w14:textId="77777777" w:rsidR="00F73A55" w:rsidRPr="00F73A55" w:rsidRDefault="00F73A55" w:rsidP="00F73A55">
            <w:pPr>
              <w:numPr>
                <w:ilvl w:val="0"/>
                <w:numId w:val="8"/>
              </w:numPr>
              <w:spacing w:after="120" w:line="240" w:lineRule="auto"/>
              <w:ind w:left="1320"/>
              <w:rPr>
                <w:rFonts w:ascii="Times New Roman" w:eastAsia="Times New Roman" w:hAnsi="Times New Roman" w:cs="Times New Roman"/>
                <w:sz w:val="24"/>
                <w:szCs w:val="24"/>
              </w:rPr>
            </w:pPr>
            <w:r w:rsidRPr="00F73A55">
              <w:rPr>
                <w:sz w:val="24"/>
                <w:szCs w:val="24"/>
                <w:lang w:val="is"/>
              </w:rPr>
              <w:t>þó, skammtaeiningar eru svo litlar að jafnvel snerting við eina ljóseind breytir stöðu þeirra og skriðþunga = mælingarvandamál</w:t>
            </w:r>
          </w:p>
          <w:p w14:paraId="4A6954BC" w14:textId="77777777" w:rsidR="00F73A55" w:rsidRPr="00F73A55" w:rsidRDefault="00F73A55" w:rsidP="00F73A55">
            <w:pPr>
              <w:numPr>
                <w:ilvl w:val="0"/>
                <w:numId w:val="9"/>
              </w:numPr>
              <w:spacing w:after="0" w:line="240" w:lineRule="auto"/>
              <w:ind w:left="1320"/>
              <w:rPr>
                <w:rFonts w:ascii="Times New Roman" w:eastAsia="Times New Roman" w:hAnsi="Times New Roman" w:cs="Times New Roman"/>
                <w:sz w:val="24"/>
                <w:szCs w:val="24"/>
              </w:rPr>
            </w:pPr>
            <w:r w:rsidRPr="00F73A55">
              <w:rPr>
                <w:b/>
                <w:bCs/>
                <w:sz w:val="24"/>
                <w:szCs w:val="24"/>
                <w:lang w:val="is"/>
              </w:rPr>
              <w:t>1. vísbending um að athugandinn sé mikilvægur hluti af skammtatilraun, getur ekki einangrað athugandann eða áhrif þeirra</w:t>
            </w:r>
          </w:p>
        </w:tc>
        <w:tc>
          <w:tcPr>
            <w:tcW w:w="3500" w:type="pct"/>
            <w:hideMark/>
          </w:tcPr>
          <w:p w14:paraId="45E47E4C"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Ekki er hægt að skynja skammtaheiminn beint, heldur með því að nota mælitæki. Og svo, það er vandamál með þá staðreynd að mælingaraðgerðin truflar orku og stöðu subatomic agna. Þetta er kallað mælingarvandamálið.</w:t>
            </w:r>
          </w:p>
          <w:p w14:paraId="69CE06D1"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p w14:paraId="1FE87EA2" w14:textId="3198DD7B" w:rsidR="00F73A55" w:rsidRPr="00F73A55" w:rsidRDefault="00F73A55" w:rsidP="00F73A55">
            <w:pPr>
              <w:spacing w:after="0" w:line="240" w:lineRule="auto"/>
              <w:jc w:val="center"/>
              <w:rPr>
                <w:rFonts w:ascii="Times New Roman" w:eastAsia="Times New Roman" w:hAnsi="Times New Roman" w:cs="Times New Roman"/>
                <w:sz w:val="24"/>
                <w:szCs w:val="24"/>
              </w:rPr>
            </w:pPr>
            <w:r w:rsidRPr="00F73A55">
              <w:rPr>
                <w:rFonts w:ascii="Times New Roman" w:eastAsia="Times New Roman" w:hAnsi="Times New Roman" w:cs="Times New Roman"/>
                <w:noProof/>
                <w:sz w:val="24"/>
                <w:szCs w:val="24"/>
              </w:rPr>
              <w:drawing>
                <wp:inline distT="0" distB="0" distL="0" distR="0" wp14:anchorId="7D311197" wp14:editId="3A538818">
                  <wp:extent cx="3507105" cy="4486910"/>
                  <wp:effectExtent l="0" t="0" r="0" b="8890"/>
                  <wp:docPr id="4" name="Picture 4" descr="Skýringarmynd, uppdráttur&#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7105" cy="4486910"/>
                          </a:xfrm>
                          <a:prstGeom prst="rect">
                            <a:avLst/>
                          </a:prstGeom>
                          <a:noFill/>
                          <a:ln>
                            <a:noFill/>
                          </a:ln>
                        </pic:spPr>
                      </pic:pic>
                    </a:graphicData>
                  </a:graphic>
                </wp:inline>
              </w:drawing>
            </w:r>
          </w:p>
          <w:p w14:paraId="354EC63F"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7F0E4030"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3055"/>
        <w:gridCol w:w="6305"/>
      </w:tblGrid>
      <w:tr w:rsidR="00F73A55" w:rsidRPr="00F73A55" w14:paraId="6EBAE7E8" w14:textId="77777777" w:rsidTr="00F73A55">
        <w:trPr>
          <w:tblCellSpacing w:w="0" w:type="dxa"/>
        </w:trPr>
        <w:tc>
          <w:tcPr>
            <w:tcW w:w="1500" w:type="pct"/>
            <w:hideMark/>
          </w:tcPr>
          <w:p w14:paraId="60C15D42" w14:textId="77777777" w:rsidR="00F73A55" w:rsidRPr="00F73A55" w:rsidRDefault="00F73A55" w:rsidP="00F73A55">
            <w:pPr>
              <w:numPr>
                <w:ilvl w:val="0"/>
                <w:numId w:val="10"/>
              </w:numPr>
              <w:spacing w:after="120" w:line="240" w:lineRule="auto"/>
              <w:ind w:left="1320"/>
              <w:rPr>
                <w:rFonts w:ascii="Times New Roman" w:eastAsia="Times New Roman" w:hAnsi="Times New Roman" w:cs="Times New Roman"/>
                <w:sz w:val="24"/>
                <w:szCs w:val="24"/>
              </w:rPr>
            </w:pPr>
            <w:r w:rsidRPr="00F73A55">
              <w:rPr>
                <w:sz w:val="24"/>
                <w:szCs w:val="24"/>
                <w:lang w:val="is"/>
              </w:rPr>
              <w:t xml:space="preserve">Tveggja rifa tilraunin er góð </w:t>
            </w:r>
            <w:r w:rsidRPr="00F73A55">
              <w:rPr>
                <w:sz w:val="24"/>
                <w:szCs w:val="24"/>
                <w:lang w:val="is"/>
              </w:rPr>
              <w:lastRenderedPageBreak/>
              <w:t>prófraun á hlutverk athugandans í skammtasviðinu</w:t>
            </w:r>
          </w:p>
          <w:p w14:paraId="75239580" w14:textId="77777777" w:rsidR="00F73A55" w:rsidRPr="00F73A55" w:rsidRDefault="00F73A55" w:rsidP="00F73A55">
            <w:pPr>
              <w:numPr>
                <w:ilvl w:val="0"/>
                <w:numId w:val="10"/>
              </w:numPr>
              <w:spacing w:after="120" w:line="240" w:lineRule="auto"/>
              <w:ind w:left="1320"/>
              <w:rPr>
                <w:rFonts w:ascii="Times New Roman" w:eastAsia="Times New Roman" w:hAnsi="Times New Roman" w:cs="Times New Roman"/>
                <w:sz w:val="24"/>
                <w:szCs w:val="24"/>
              </w:rPr>
            </w:pPr>
            <w:r w:rsidRPr="00F73A55">
              <w:rPr>
                <w:sz w:val="24"/>
                <w:szCs w:val="24"/>
                <w:lang w:val="is"/>
              </w:rPr>
              <w:t>öll tilraunahönnun þar sem reynt er að ákvarða hvaða rauf ljóseind hefur farið í gegnum (prófun á agnaeðli hennar) eyðileggur truflunarmynstrið (bylgjulaga eðli hennar)</w:t>
            </w:r>
          </w:p>
          <w:p w14:paraId="712B383F" w14:textId="77777777" w:rsidR="00F73A55" w:rsidRPr="00F73A55" w:rsidRDefault="00F73A55" w:rsidP="00F73A55">
            <w:pPr>
              <w:numPr>
                <w:ilvl w:val="0"/>
                <w:numId w:val="10"/>
              </w:numPr>
              <w:spacing w:after="120" w:line="240" w:lineRule="auto"/>
              <w:ind w:left="1320"/>
              <w:rPr>
                <w:rFonts w:ascii="Times New Roman" w:eastAsia="Times New Roman" w:hAnsi="Times New Roman" w:cs="Times New Roman"/>
                <w:sz w:val="24"/>
                <w:szCs w:val="24"/>
              </w:rPr>
            </w:pPr>
            <w:r w:rsidRPr="00F73A55">
              <w:rPr>
                <w:sz w:val="24"/>
                <w:szCs w:val="24"/>
                <w:lang w:val="is"/>
              </w:rPr>
              <w:t>þetta er sundurliðun á hlutlægum veruleika</w:t>
            </w:r>
          </w:p>
          <w:p w14:paraId="2219C6B2" w14:textId="77777777" w:rsidR="00F73A55" w:rsidRPr="00F73A55" w:rsidRDefault="00F73A55" w:rsidP="00F73A55">
            <w:pPr>
              <w:numPr>
                <w:ilvl w:val="0"/>
                <w:numId w:val="11"/>
              </w:numPr>
              <w:spacing w:after="0" w:line="240" w:lineRule="auto"/>
              <w:ind w:left="1320"/>
              <w:rPr>
                <w:rFonts w:ascii="Times New Roman" w:eastAsia="Times New Roman" w:hAnsi="Times New Roman" w:cs="Times New Roman"/>
                <w:sz w:val="24"/>
                <w:szCs w:val="24"/>
              </w:rPr>
            </w:pPr>
            <w:r w:rsidRPr="00F73A55">
              <w:rPr>
                <w:b/>
                <w:bCs/>
                <w:sz w:val="24"/>
                <w:szCs w:val="24"/>
                <w:lang w:val="is"/>
              </w:rPr>
              <w:t>Hver skammtaeining hefur tvíþætta mögulega eiginleika sem verða raunverulegt einkenni ef og þegar hún er athuguð</w:t>
            </w:r>
          </w:p>
        </w:tc>
        <w:tc>
          <w:tcPr>
            <w:tcW w:w="3500" w:type="pct"/>
            <w:hideMark/>
          </w:tcPr>
          <w:p w14:paraId="51E84D3D"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lastRenderedPageBreak/>
              <w:t xml:space="preserve">Þannig byrjum við að sjá sterka tengingu eiginleika skammtahlutar og athöfnina að mæla þá eiginleika. Spurningin </w:t>
            </w:r>
            <w:r w:rsidRPr="00F73A55">
              <w:rPr>
                <w:sz w:val="24"/>
                <w:szCs w:val="24"/>
                <w:lang w:val="is"/>
              </w:rPr>
              <w:lastRenderedPageBreak/>
              <w:t xml:space="preserve">um raunveruleika skammtaeiginleika er enn óleyst. Allar skammtafræðilegar meginreglur verða að hverfa til newtonískra meginreglna á stórsæju stigi (það er samfella milli skammtafræðinnar og </w:t>
            </w:r>
            <w:proofErr w:type="spellStart"/>
            <w:r w:rsidRPr="00F73A55">
              <w:rPr>
                <w:sz w:val="24"/>
                <w:szCs w:val="24"/>
                <w:lang w:val="is"/>
              </w:rPr>
              <w:t>Newtonískrar</w:t>
            </w:r>
            <w:proofErr w:type="spellEnd"/>
            <w:r w:rsidRPr="00F73A55">
              <w:rPr>
                <w:sz w:val="24"/>
                <w:szCs w:val="24"/>
                <w:lang w:val="is"/>
              </w:rPr>
              <w:t xml:space="preserve"> aflfræði).</w:t>
            </w:r>
          </w:p>
          <w:p w14:paraId="57E80E4D"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sz w:val="24"/>
                <w:szCs w:val="24"/>
                <w:lang w:val="is"/>
              </w:rPr>
              <w:t>Hvernig hefur hlutverk athugandans áhrif á bylgju- og agnaeðli skammtaheimsins? Eitt próf er að fara aftur í raufartilraunina tvær og reyna að ákvarða talningu hvaða rauf ljóseindin fer í gegnum. Ef ljóseindin er ögn, þá þarf hún að fara í gegnum eina eða aðra rauf. Að gera þessa tilraun leiðir til þess að þurrka út truflunarmynstrið. Bylgjueðli ljóssins er útilokað, aðeins agnaeðlið er eftir og agnir geta ekki valdið truflunarmynstri. Ljóst er að raufartilraunirnar tvær, í fyrsta skipti í eðlisfræði, benda til þess að mun dýpra samband sé á milli athugandans og fyrirbærisins, að minnsta kosti á undiratómsstigi. Þetta er öfgafullt brot frá hugmyndinni um hlutlægan veruleika eða þar sem náttúrulögmálin eiga sér sérstaka, platónska tilveru.</w:t>
            </w:r>
          </w:p>
          <w:p w14:paraId="7C798473"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p w14:paraId="5CDB1FDE" w14:textId="3EB543F8" w:rsidR="00F73A55" w:rsidRPr="00F73A55" w:rsidRDefault="00F73A55" w:rsidP="00F73A55">
            <w:pPr>
              <w:spacing w:after="0" w:line="240" w:lineRule="auto"/>
              <w:jc w:val="center"/>
              <w:rPr>
                <w:rFonts w:ascii="Times New Roman" w:eastAsia="Times New Roman" w:hAnsi="Times New Roman" w:cs="Times New Roman"/>
                <w:sz w:val="24"/>
                <w:szCs w:val="24"/>
              </w:rPr>
            </w:pPr>
            <w:r w:rsidRPr="00F73A55">
              <w:rPr>
                <w:rFonts w:ascii="Times New Roman" w:eastAsia="Times New Roman" w:hAnsi="Times New Roman" w:cs="Times New Roman"/>
                <w:noProof/>
                <w:sz w:val="24"/>
                <w:szCs w:val="24"/>
              </w:rPr>
              <w:drawing>
                <wp:inline distT="0" distB="0" distL="0" distR="0" wp14:anchorId="5E7CBB2D" wp14:editId="72AF008E">
                  <wp:extent cx="3694430" cy="3092450"/>
                  <wp:effectExtent l="0" t="0" r="1270" b="0"/>
                  <wp:docPr id="3" name="Picture 3" descr="Skýringarmynd&#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4430" cy="3092450"/>
                          </a:xfrm>
                          <a:prstGeom prst="rect">
                            <a:avLst/>
                          </a:prstGeom>
                          <a:noFill/>
                          <a:ln>
                            <a:noFill/>
                          </a:ln>
                        </pic:spPr>
                      </pic:pic>
                    </a:graphicData>
                  </a:graphic>
                </wp:inline>
              </w:drawing>
            </w:r>
          </w:p>
          <w:p w14:paraId="5D627DA9"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 xml:space="preserve">Ef eðlisfræðingurinn leitar að ögn (notar agnaskynjara), þá finnst ögn. Ef eðlisfræðingurinn leitar að bylgju (notar bylgjuskynjara) þá finnst bylgjumynstur. Skammtaeining hefur tvíþættan </w:t>
            </w:r>
            <w:r w:rsidRPr="00F73A55">
              <w:rPr>
                <w:i/>
                <w:iCs/>
                <w:sz w:val="24"/>
                <w:szCs w:val="24"/>
                <w:lang w:val="is"/>
              </w:rPr>
              <w:t>möguleika</w:t>
            </w:r>
            <w:r w:rsidRPr="00F73A55">
              <w:rPr>
                <w:sz w:val="24"/>
                <w:szCs w:val="24"/>
                <w:lang w:val="is"/>
              </w:rPr>
              <w:t xml:space="preserve">, en </w:t>
            </w:r>
            <w:r w:rsidRPr="00F73A55">
              <w:rPr>
                <w:i/>
                <w:iCs/>
                <w:sz w:val="24"/>
                <w:szCs w:val="24"/>
                <w:lang w:val="is"/>
              </w:rPr>
              <w:t>raunverulegt</w:t>
            </w:r>
            <w:r w:rsidRPr="00F73A55">
              <w:rPr>
                <w:sz w:val="24"/>
                <w:szCs w:val="24"/>
                <w:lang w:val="is"/>
              </w:rPr>
              <w:t xml:space="preserve"> (athugað) eðli hennar er eitt eða annað.</w:t>
            </w:r>
          </w:p>
          <w:p w14:paraId="267B9975"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135F9749"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lastRenderedPageBreak/>
        <w:t> </w:t>
      </w:r>
    </w:p>
    <w:p w14:paraId="553B837D" w14:textId="77777777" w:rsidR="00F73A55" w:rsidRPr="00F73A55" w:rsidRDefault="00F73A55" w:rsidP="00F73A55">
      <w:pPr>
        <w:shd w:val="clear" w:color="auto" w:fill="FFFFFF"/>
        <w:spacing w:after="0" w:line="396" w:lineRule="atLeast"/>
        <w:rPr>
          <w:rFonts w:ascii="Times New Roman" w:eastAsia="Times New Roman" w:hAnsi="Times New Roman" w:cs="Times New Roman"/>
          <w:color w:val="333333"/>
          <w:sz w:val="20"/>
          <w:szCs w:val="20"/>
        </w:rPr>
      </w:pPr>
      <w:r w:rsidRPr="00F73A55">
        <w:rPr>
          <w:color w:val="333333"/>
          <w:sz w:val="20"/>
          <w:szCs w:val="20"/>
          <w:u w:val="single"/>
          <w:lang w:val="is"/>
        </w:rPr>
        <w:t>Skammtabylgjufall</w:t>
      </w:r>
      <w:r w:rsidRPr="00F73A55">
        <w:rPr>
          <w:color w:val="333333"/>
          <w:sz w:val="20"/>
          <w:szCs w:val="20"/>
          <w:lang w:val="is"/>
        </w:rPr>
        <w:t>:</w:t>
      </w:r>
    </w:p>
    <w:tbl>
      <w:tblPr>
        <w:tblW w:w="0" w:type="auto"/>
        <w:tblCellSpacing w:w="0" w:type="dxa"/>
        <w:tblCellMar>
          <w:left w:w="0" w:type="dxa"/>
          <w:right w:w="0" w:type="dxa"/>
        </w:tblCellMar>
        <w:tblLook w:val="04A0" w:firstRow="1" w:lastRow="0" w:firstColumn="1" w:lastColumn="0" w:noHBand="0" w:noVBand="1"/>
      </w:tblPr>
      <w:tblGrid>
        <w:gridCol w:w="3003"/>
        <w:gridCol w:w="6357"/>
      </w:tblGrid>
      <w:tr w:rsidR="00F73A55" w:rsidRPr="00F73A55" w14:paraId="5D29A890" w14:textId="77777777" w:rsidTr="00F73A55">
        <w:trPr>
          <w:tblCellSpacing w:w="0" w:type="dxa"/>
        </w:trPr>
        <w:tc>
          <w:tcPr>
            <w:tcW w:w="1500" w:type="pct"/>
            <w:hideMark/>
          </w:tcPr>
          <w:p w14:paraId="6730468C" w14:textId="77777777" w:rsidR="00F73A55" w:rsidRPr="00F73A55" w:rsidRDefault="00F73A55" w:rsidP="00F73A55">
            <w:pPr>
              <w:numPr>
                <w:ilvl w:val="0"/>
                <w:numId w:val="12"/>
              </w:numPr>
              <w:spacing w:after="120" w:line="240" w:lineRule="auto"/>
              <w:ind w:left="1320"/>
              <w:rPr>
                <w:rFonts w:ascii="Times New Roman" w:eastAsia="Times New Roman" w:hAnsi="Times New Roman" w:cs="Times New Roman"/>
                <w:sz w:val="24"/>
                <w:szCs w:val="24"/>
              </w:rPr>
            </w:pPr>
            <w:r w:rsidRPr="00F73A55">
              <w:rPr>
                <w:sz w:val="24"/>
                <w:szCs w:val="24"/>
                <w:lang w:val="is"/>
              </w:rPr>
              <w:t>Túlkun bylgjupakka fyrir agnir þýðir að það er eðlislægur fuzziness úthlutað þeim</w:t>
            </w:r>
          </w:p>
          <w:p w14:paraId="420F5787" w14:textId="77777777" w:rsidR="00F73A55" w:rsidRPr="00F73A55" w:rsidRDefault="00F73A55" w:rsidP="00F73A55">
            <w:pPr>
              <w:numPr>
                <w:ilvl w:val="0"/>
                <w:numId w:val="12"/>
              </w:numPr>
              <w:spacing w:after="0" w:line="240" w:lineRule="auto"/>
              <w:ind w:left="1320"/>
              <w:rPr>
                <w:rFonts w:ascii="Times New Roman" w:eastAsia="Times New Roman" w:hAnsi="Times New Roman" w:cs="Times New Roman"/>
                <w:sz w:val="24"/>
                <w:szCs w:val="24"/>
              </w:rPr>
            </w:pPr>
            <w:r w:rsidRPr="00F73A55">
              <w:rPr>
                <w:b/>
                <w:bCs/>
                <w:sz w:val="24"/>
                <w:szCs w:val="24"/>
                <w:lang w:val="is"/>
              </w:rPr>
              <w:t>Bylgjufallið er stærðfræðilegt tæki til að lýsa skammtaeindum</w:t>
            </w:r>
          </w:p>
        </w:tc>
        <w:tc>
          <w:tcPr>
            <w:tcW w:w="3500" w:type="pct"/>
            <w:hideMark/>
          </w:tcPr>
          <w:p w14:paraId="619DBABF"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Bylgjueðli smásjárheimsins gerir hugmyndina um 'stöðu' erfitt fyrir subatomic agnir. Jafnvel bylgjupakki hefur einhvern 'fuzziness' í tengslum við það. Rafeind á sporbraut hefur enga stöðu til að tala um, aðra en hún er einhvers staðar á sporbraut sinni.</w:t>
            </w:r>
          </w:p>
          <w:p w14:paraId="7B121005"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 xml:space="preserve">Til að takast á við þetta vandamál þróaði skammtafræðin verkfæri </w:t>
            </w:r>
            <w:hyperlink r:id="rId19" w:history="1">
              <w:r w:rsidRPr="00F73A55">
                <w:rPr>
                  <w:color w:val="0060FF"/>
                  <w:sz w:val="24"/>
                  <w:szCs w:val="24"/>
                  <w:u w:val="single"/>
                  <w:lang w:val="is"/>
                </w:rPr>
                <w:t>skammtabylgjufallsins</w:t>
              </w:r>
            </w:hyperlink>
            <w:r>
              <w:rPr>
                <w:lang w:val="is"/>
              </w:rPr>
              <w:t xml:space="preserve"> sem </w:t>
            </w:r>
            <w:r w:rsidRPr="00F73A55">
              <w:rPr>
                <w:sz w:val="24"/>
                <w:szCs w:val="24"/>
                <w:lang w:val="is"/>
              </w:rPr>
              <w:t xml:space="preserve"> stærðfræðilega lýsingu á umgjörðum sem tengjast skammtaeiningu á tilteknu augnabliki.</w:t>
            </w:r>
          </w:p>
          <w:p w14:paraId="7EFD7976"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22349087"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p w14:paraId="55995A51" w14:textId="6C26A37D" w:rsidR="00F73A55" w:rsidRPr="00F73A55" w:rsidRDefault="00F73A55" w:rsidP="00F73A55">
      <w:pPr>
        <w:shd w:val="clear" w:color="auto" w:fill="FFFFFF"/>
        <w:spacing w:after="0" w:line="396" w:lineRule="atLeast"/>
        <w:jc w:val="center"/>
        <w:rPr>
          <w:rFonts w:ascii="Times New Roman" w:eastAsia="Times New Roman" w:hAnsi="Times New Roman" w:cs="Times New Roman"/>
          <w:color w:val="333333"/>
          <w:sz w:val="20"/>
          <w:szCs w:val="20"/>
        </w:rPr>
      </w:pPr>
      <w:r w:rsidRPr="00F73A55">
        <w:rPr>
          <w:rFonts w:ascii="Times New Roman" w:eastAsia="Times New Roman" w:hAnsi="Times New Roman" w:cs="Times New Roman"/>
          <w:noProof/>
          <w:color w:val="333333"/>
          <w:sz w:val="20"/>
          <w:szCs w:val="20"/>
        </w:rPr>
        <w:drawing>
          <wp:inline distT="0" distB="0" distL="0" distR="0" wp14:anchorId="722587C9" wp14:editId="6A662858">
            <wp:extent cx="5266690" cy="3019425"/>
            <wp:effectExtent l="0" t="0" r="0" b="9525"/>
            <wp:docPr id="2" name="Picture 2" descr="Skýringarmynd&#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6690" cy="30194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808"/>
        <w:gridCol w:w="6552"/>
      </w:tblGrid>
      <w:tr w:rsidR="00F73A55" w:rsidRPr="00F73A55" w14:paraId="50CFFA2D" w14:textId="77777777" w:rsidTr="00F73A55">
        <w:trPr>
          <w:tblCellSpacing w:w="0" w:type="dxa"/>
        </w:trPr>
        <w:tc>
          <w:tcPr>
            <w:tcW w:w="1500" w:type="pct"/>
            <w:hideMark/>
          </w:tcPr>
          <w:p w14:paraId="772AB601" w14:textId="77777777" w:rsidR="00F73A55" w:rsidRPr="00F73A55" w:rsidRDefault="00F73A55" w:rsidP="00F73A55">
            <w:pPr>
              <w:numPr>
                <w:ilvl w:val="0"/>
                <w:numId w:val="13"/>
              </w:numPr>
              <w:spacing w:after="0" w:line="240" w:lineRule="auto"/>
              <w:ind w:left="1320"/>
              <w:rPr>
                <w:rFonts w:ascii="Times New Roman" w:eastAsia="Times New Roman" w:hAnsi="Times New Roman" w:cs="Times New Roman"/>
                <w:sz w:val="24"/>
                <w:szCs w:val="24"/>
              </w:rPr>
            </w:pPr>
            <w:r w:rsidRPr="00F73A55">
              <w:rPr>
                <w:b/>
                <w:bCs/>
                <w:sz w:val="24"/>
                <w:szCs w:val="24"/>
                <w:lang w:val="is"/>
              </w:rPr>
              <w:t>bylgjufall tjá líkur *þar til* mæling er gerð</w:t>
            </w:r>
          </w:p>
        </w:tc>
        <w:tc>
          <w:tcPr>
            <w:tcW w:w="3500" w:type="pct"/>
            <w:hideMark/>
          </w:tcPr>
          <w:p w14:paraId="3C9549BC"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 xml:space="preserve">Lykilatriðið í bylgjufallinu er að staðsetning agna er aðeins gefin upp sem líkur eða líkur </w:t>
            </w:r>
            <w:r w:rsidRPr="00F73A55">
              <w:rPr>
                <w:i/>
                <w:iCs/>
                <w:sz w:val="24"/>
                <w:szCs w:val="24"/>
                <w:lang w:val="is"/>
              </w:rPr>
              <w:t>þar til</w:t>
            </w:r>
            <w:r w:rsidRPr="00F73A55">
              <w:rPr>
                <w:sz w:val="24"/>
                <w:szCs w:val="24"/>
                <w:lang w:val="is"/>
              </w:rPr>
              <w:t xml:space="preserve"> mæling er gerð. Til dæmis leiðir það til staðsetningarmælingar að slá rafeind með ljóseind og við segjum að bylgjufallið hafi 'hrunið' (þ.e. bylgjueðli rafeindarinnar umbreytist í agnaeðli).</w:t>
            </w:r>
          </w:p>
          <w:p w14:paraId="463A976D"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55BD786C"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p w14:paraId="60C1AC89" w14:textId="77777777" w:rsidR="00F73A55" w:rsidRPr="00F73A55" w:rsidRDefault="00F73A55" w:rsidP="00F73A55">
      <w:pPr>
        <w:shd w:val="clear" w:color="auto" w:fill="FFFFFF"/>
        <w:spacing w:after="0" w:line="396" w:lineRule="atLeast"/>
        <w:rPr>
          <w:rFonts w:ascii="Times New Roman" w:eastAsia="Times New Roman" w:hAnsi="Times New Roman" w:cs="Times New Roman"/>
          <w:color w:val="333333"/>
          <w:sz w:val="20"/>
          <w:szCs w:val="20"/>
        </w:rPr>
      </w:pPr>
      <w:r w:rsidRPr="00F73A55">
        <w:rPr>
          <w:color w:val="333333"/>
          <w:sz w:val="20"/>
          <w:szCs w:val="20"/>
          <w:u w:val="single"/>
          <w:lang w:val="is"/>
        </w:rPr>
        <w:lastRenderedPageBreak/>
        <w:t>Superposition</w:t>
      </w:r>
      <w:r w:rsidRPr="00F73A55">
        <w:rPr>
          <w:color w:val="333333"/>
          <w:sz w:val="20"/>
          <w:szCs w:val="20"/>
          <w:lang w:val="is"/>
        </w:rPr>
        <w:t>:</w:t>
      </w:r>
    </w:p>
    <w:tbl>
      <w:tblPr>
        <w:tblW w:w="0" w:type="auto"/>
        <w:tblCellSpacing w:w="0" w:type="dxa"/>
        <w:tblCellMar>
          <w:left w:w="0" w:type="dxa"/>
          <w:right w:w="0" w:type="dxa"/>
        </w:tblCellMar>
        <w:tblLook w:val="04A0" w:firstRow="1" w:lastRow="0" w:firstColumn="1" w:lastColumn="0" w:noHBand="0" w:noVBand="1"/>
      </w:tblPr>
      <w:tblGrid>
        <w:gridCol w:w="3476"/>
        <w:gridCol w:w="5884"/>
      </w:tblGrid>
      <w:tr w:rsidR="00F73A55" w:rsidRPr="00F73A55" w14:paraId="79FA27E5" w14:textId="77777777" w:rsidTr="00F73A55">
        <w:trPr>
          <w:tblCellSpacing w:w="0" w:type="dxa"/>
        </w:trPr>
        <w:tc>
          <w:tcPr>
            <w:tcW w:w="1500" w:type="pct"/>
            <w:hideMark/>
          </w:tcPr>
          <w:p w14:paraId="0104F3CB" w14:textId="77777777" w:rsidR="00F73A55" w:rsidRPr="00F73A55" w:rsidRDefault="00F73A55" w:rsidP="00F73A55">
            <w:pPr>
              <w:numPr>
                <w:ilvl w:val="0"/>
                <w:numId w:val="14"/>
              </w:numPr>
              <w:spacing w:after="120" w:line="240" w:lineRule="auto"/>
              <w:ind w:left="1320"/>
              <w:rPr>
                <w:rFonts w:ascii="Times New Roman" w:eastAsia="Times New Roman" w:hAnsi="Times New Roman" w:cs="Times New Roman"/>
                <w:sz w:val="24"/>
                <w:szCs w:val="24"/>
              </w:rPr>
            </w:pPr>
            <w:r w:rsidRPr="00F73A55">
              <w:rPr>
                <w:sz w:val="24"/>
                <w:szCs w:val="24"/>
                <w:lang w:val="is"/>
              </w:rPr>
              <w:t>skammtafræði er vísindi um möguleika frekar en nákvæmni Newtons eðlisfræði</w:t>
            </w:r>
          </w:p>
          <w:p w14:paraId="36095510" w14:textId="77777777" w:rsidR="00F73A55" w:rsidRPr="00F73A55" w:rsidRDefault="00F73A55" w:rsidP="00F73A55">
            <w:pPr>
              <w:numPr>
                <w:ilvl w:val="0"/>
                <w:numId w:val="14"/>
              </w:numPr>
              <w:spacing w:after="120" w:line="240" w:lineRule="auto"/>
              <w:ind w:left="1320"/>
              <w:rPr>
                <w:rFonts w:ascii="Times New Roman" w:eastAsia="Times New Roman" w:hAnsi="Times New Roman" w:cs="Times New Roman"/>
                <w:sz w:val="24"/>
                <w:szCs w:val="24"/>
              </w:rPr>
            </w:pPr>
            <w:r w:rsidRPr="00F73A55">
              <w:rPr>
                <w:sz w:val="24"/>
                <w:szCs w:val="24"/>
                <w:lang w:val="is"/>
              </w:rPr>
              <w:t>Skammtahlutir og magn verða raunveruleg þegar athugað er</w:t>
            </w:r>
          </w:p>
          <w:p w14:paraId="1F1127FF" w14:textId="77777777" w:rsidR="00F73A55" w:rsidRPr="00F73A55" w:rsidRDefault="00F73A55" w:rsidP="00F73A55">
            <w:pPr>
              <w:numPr>
                <w:ilvl w:val="0"/>
                <w:numId w:val="15"/>
              </w:numPr>
              <w:spacing w:after="0" w:line="240" w:lineRule="auto"/>
              <w:ind w:left="1320"/>
              <w:rPr>
                <w:rFonts w:ascii="Times New Roman" w:eastAsia="Times New Roman" w:hAnsi="Times New Roman" w:cs="Times New Roman"/>
                <w:sz w:val="24"/>
                <w:szCs w:val="24"/>
              </w:rPr>
            </w:pPr>
            <w:r w:rsidRPr="00F73A55">
              <w:rPr>
                <w:b/>
                <w:bCs/>
                <w:sz w:val="24"/>
                <w:szCs w:val="24"/>
                <w:lang w:val="is"/>
              </w:rPr>
              <w:t>Lykilsönnun á skammtayfirbyggingu er fyrirbærið skammtagöng</w:t>
            </w:r>
          </w:p>
        </w:tc>
        <w:tc>
          <w:tcPr>
            <w:tcW w:w="3500" w:type="pct"/>
            <w:hideMark/>
          </w:tcPr>
          <w:p w14:paraId="70383721"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Sú staðreynd að skammtakerfi, svo sem rafeindir og róteindir, hafa óákveðna þætti þýðir að þau eru til sem möguleikar frekar en rauneiginleikar. Þetta gefur þeim þann eiginleika að vera hlutir sem gætu verið eða gætu gerst, frekar en hlutir sem eru. Þetta er í skörpri mótsögn við eðlisfræði Newtons þar sem hlutirnir eru eða ekki, það er engin óvissa nema þau sem sett eru vegna lélegra gagna eða takmarkana á gagnaöflunarbúnaðinum.</w:t>
            </w:r>
          </w:p>
          <w:p w14:paraId="37A7D07E"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sz w:val="24"/>
                <w:szCs w:val="24"/>
                <w:lang w:val="is"/>
              </w:rPr>
              <w:t xml:space="preserve">Frekari tilraunir sýndu að raunveruleikinn á skammtafræðilegu (smásjá) stigi samanstendur af tvenns konar veruleika, raunverulegum og möguleikum. Raunverulegt er það sem við fáum þegar við sjáum eða mælum skammtaeiningu, möguleikinn er ástandið þar sem hluturinn var til áður en hann var mældur. Niðurstaðan er sú að skammtaeining (ljóseind, rafeind, nifteind o.s.frv.) er til í mörgum möguleikum raunveruleika sem kallast </w:t>
            </w:r>
            <w:proofErr w:type="spellStart"/>
            <w:r w:rsidRPr="00F73A55">
              <w:rPr>
                <w:sz w:val="24"/>
                <w:szCs w:val="24"/>
                <w:lang w:val="is"/>
              </w:rPr>
              <w:t>superpositions</w:t>
            </w:r>
            <w:proofErr w:type="spellEnd"/>
            <w:r w:rsidRPr="00F73A55">
              <w:rPr>
                <w:sz w:val="24"/>
                <w:szCs w:val="24"/>
                <w:lang w:val="is"/>
              </w:rPr>
              <w:t>.</w:t>
            </w:r>
          </w:p>
          <w:p w14:paraId="3BF65401"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 xml:space="preserve">Hægt er að sýna fram á yfirbyggingu mögulegra staðsetninga rafeindar með athuguðu fyrirbæri sem kallast </w:t>
            </w:r>
            <w:hyperlink r:id="rId21" w:history="1">
              <w:r w:rsidRPr="00F73A55">
                <w:rPr>
                  <w:color w:val="0060FF"/>
                  <w:sz w:val="24"/>
                  <w:szCs w:val="24"/>
                  <w:u w:val="single"/>
                  <w:lang w:val="is"/>
                </w:rPr>
                <w:t>skammtagöng.</w:t>
              </w:r>
            </w:hyperlink>
          </w:p>
          <w:p w14:paraId="74018938"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0CD97474" w14:textId="77777777" w:rsidR="00F73A55" w:rsidRPr="00F73A55" w:rsidRDefault="00F73A55" w:rsidP="00F73A55">
      <w:pPr>
        <w:shd w:val="clear" w:color="auto" w:fill="FFFFFF"/>
        <w:spacing w:after="360" w:line="396" w:lineRule="atLeast"/>
        <w:rPr>
          <w:rFonts w:ascii="Times New Roman" w:eastAsia="Times New Roman" w:hAnsi="Times New Roman" w:cs="Times New Roman"/>
          <w:color w:val="333333"/>
          <w:sz w:val="20"/>
          <w:szCs w:val="20"/>
        </w:rPr>
      </w:pPr>
      <w:r w:rsidRPr="00F73A55">
        <w:rPr>
          <w:rFonts w:ascii="Times New Roman" w:eastAsia="Times New Roman" w:hAnsi="Times New Roman" w:cs="Times New Roman"/>
          <w:color w:val="333333"/>
          <w:sz w:val="20"/>
          <w:szCs w:val="20"/>
        </w:rPr>
        <w:t> </w:t>
      </w:r>
    </w:p>
    <w:p w14:paraId="0D554E26" w14:textId="73CFB416" w:rsidR="00F73A55" w:rsidRPr="00F73A55" w:rsidRDefault="00F73A55" w:rsidP="00F73A55">
      <w:pPr>
        <w:shd w:val="clear" w:color="auto" w:fill="FFFFFF"/>
        <w:spacing w:after="0" w:line="396" w:lineRule="atLeast"/>
        <w:jc w:val="center"/>
        <w:rPr>
          <w:rFonts w:ascii="Times New Roman" w:eastAsia="Times New Roman" w:hAnsi="Times New Roman" w:cs="Times New Roman"/>
          <w:color w:val="333333"/>
          <w:sz w:val="20"/>
          <w:szCs w:val="20"/>
        </w:rPr>
      </w:pPr>
      <w:r w:rsidRPr="00F73A55">
        <w:rPr>
          <w:rFonts w:ascii="Times New Roman" w:eastAsia="Times New Roman" w:hAnsi="Times New Roman" w:cs="Times New Roman"/>
          <w:noProof/>
          <w:color w:val="333333"/>
          <w:sz w:val="20"/>
          <w:szCs w:val="20"/>
        </w:rPr>
        <w:lastRenderedPageBreak/>
        <w:drawing>
          <wp:inline distT="0" distB="0" distL="0" distR="0" wp14:anchorId="24D70D14" wp14:editId="3713206D">
            <wp:extent cx="5943600" cy="7183120"/>
            <wp:effectExtent l="0" t="0" r="0" b="0"/>
            <wp:docPr id="1" name="Picture 1" descr="Skýringarmynd&#10;&#10;Lýsing sjálfkrafa myndu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1831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808"/>
        <w:gridCol w:w="6552"/>
      </w:tblGrid>
      <w:tr w:rsidR="00F73A55" w:rsidRPr="00F73A55" w14:paraId="4B41B2FF" w14:textId="77777777" w:rsidTr="00F73A55">
        <w:trPr>
          <w:tblCellSpacing w:w="0" w:type="dxa"/>
        </w:trPr>
        <w:tc>
          <w:tcPr>
            <w:tcW w:w="1500" w:type="pct"/>
            <w:hideMark/>
          </w:tcPr>
          <w:p w14:paraId="1CA3D0A3" w14:textId="77777777" w:rsidR="00F73A55" w:rsidRPr="00F73A55" w:rsidRDefault="00F73A55" w:rsidP="00F73A55">
            <w:pPr>
              <w:numPr>
                <w:ilvl w:val="0"/>
                <w:numId w:val="16"/>
              </w:numPr>
              <w:spacing w:after="120" w:line="240" w:lineRule="auto"/>
              <w:ind w:left="1320"/>
              <w:rPr>
                <w:rFonts w:ascii="Times New Roman" w:eastAsia="Times New Roman" w:hAnsi="Times New Roman" w:cs="Times New Roman"/>
                <w:sz w:val="24"/>
                <w:szCs w:val="24"/>
              </w:rPr>
            </w:pPr>
            <w:r w:rsidRPr="00F73A55">
              <w:rPr>
                <w:sz w:val="24"/>
                <w:szCs w:val="24"/>
                <w:lang w:val="is"/>
              </w:rPr>
              <w:t xml:space="preserve">Staðsetning rafeindarinnar, bylgjufallsins, er sannarlega </w:t>
            </w:r>
            <w:r w:rsidRPr="00F73A55">
              <w:rPr>
                <w:sz w:val="24"/>
                <w:szCs w:val="24"/>
                <w:lang w:val="is"/>
              </w:rPr>
              <w:lastRenderedPageBreak/>
              <w:t>dreifð, ekki óvíst</w:t>
            </w:r>
          </w:p>
          <w:p w14:paraId="5387C5F8" w14:textId="77777777" w:rsidR="00F73A55" w:rsidRPr="00F73A55" w:rsidRDefault="00F73A55" w:rsidP="00F73A55">
            <w:pPr>
              <w:numPr>
                <w:ilvl w:val="0"/>
                <w:numId w:val="16"/>
              </w:numPr>
              <w:spacing w:after="0" w:line="240" w:lineRule="auto"/>
              <w:ind w:left="1320"/>
              <w:rPr>
                <w:rFonts w:ascii="Times New Roman" w:eastAsia="Times New Roman" w:hAnsi="Times New Roman" w:cs="Times New Roman"/>
                <w:sz w:val="24"/>
                <w:szCs w:val="24"/>
              </w:rPr>
            </w:pPr>
            <w:r w:rsidRPr="00F73A55">
              <w:rPr>
                <w:b/>
                <w:bCs/>
                <w:sz w:val="24"/>
                <w:szCs w:val="24"/>
                <w:lang w:val="is"/>
              </w:rPr>
              <w:t>Athugun veldur því að bylgjufallið fellur saman í raunverulegt</w:t>
            </w:r>
          </w:p>
        </w:tc>
        <w:tc>
          <w:tcPr>
            <w:tcW w:w="3500" w:type="pct"/>
            <w:hideMark/>
          </w:tcPr>
          <w:p w14:paraId="1AC2A33F"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lastRenderedPageBreak/>
              <w:t>Takið eftir að eina skýringin á skammtagöngum er ef staðsetning rafeindarinnar er sannarlega dreifð, ekki bara falin eða ómæld. Það hrá óvissa gerir kleift að bylgjuvirknin komist í gegnum hindrunina. Þetta er raunveruleg óákveðni, ekki bara óþekkt magn fyrr en einhver mælir það.</w:t>
            </w:r>
          </w:p>
          <w:p w14:paraId="37FD6DCC"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sz w:val="24"/>
                <w:szCs w:val="24"/>
                <w:lang w:val="is"/>
              </w:rPr>
              <w:lastRenderedPageBreak/>
              <w:t>Mikilvægt er a taka tillit til ess a yfirfærsla möguleika á kostum á sér ekki sta fyrr en einingin er sönnu . Þegar athugun hefur farið fram (staðsetning er mæld, massi ákvarðaður, hraði mældur) breytist yfirstaðan í raun. Eða, á skammtamáli, segjum við að bylgjufallið hafi hrunið.</w:t>
            </w:r>
          </w:p>
          <w:p w14:paraId="1069F0A5"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rFonts w:ascii="Times New Roman" w:eastAsia="Times New Roman" w:hAnsi="Times New Roman" w:cs="Times New Roman"/>
                <w:sz w:val="24"/>
                <w:szCs w:val="24"/>
              </w:rPr>
              <w:t> </w:t>
            </w:r>
          </w:p>
        </w:tc>
      </w:tr>
    </w:tbl>
    <w:p w14:paraId="327CBE4C" w14:textId="77777777" w:rsidR="00F73A55" w:rsidRPr="00F73A55" w:rsidRDefault="00F73A55" w:rsidP="00F73A55">
      <w:pPr>
        <w:shd w:val="clear" w:color="auto" w:fill="FFFFFF"/>
        <w:spacing w:after="0" w:line="396" w:lineRule="atLeast"/>
        <w:rPr>
          <w:rFonts w:ascii="Times New Roman" w:eastAsia="Times New Roman" w:hAnsi="Times New Roman" w:cs="Times New Roman"/>
          <w:vanish/>
          <w:color w:val="333333"/>
          <w:sz w:val="20"/>
          <w:szCs w:val="20"/>
        </w:rPr>
      </w:pPr>
    </w:p>
    <w:tbl>
      <w:tblPr>
        <w:tblW w:w="0" w:type="auto"/>
        <w:tblCellSpacing w:w="0" w:type="dxa"/>
        <w:tblCellMar>
          <w:left w:w="0" w:type="dxa"/>
          <w:right w:w="0" w:type="dxa"/>
        </w:tblCellMar>
        <w:tblLook w:val="04A0" w:firstRow="1" w:lastRow="0" w:firstColumn="1" w:lastColumn="0" w:noHBand="0" w:noVBand="1"/>
      </w:tblPr>
      <w:tblGrid>
        <w:gridCol w:w="2812"/>
        <w:gridCol w:w="6548"/>
      </w:tblGrid>
      <w:tr w:rsidR="00F73A55" w:rsidRPr="00F73A55" w14:paraId="557A8A1E" w14:textId="77777777" w:rsidTr="00F73A55">
        <w:trPr>
          <w:tblCellSpacing w:w="0" w:type="dxa"/>
        </w:trPr>
        <w:tc>
          <w:tcPr>
            <w:tcW w:w="1500" w:type="pct"/>
            <w:hideMark/>
          </w:tcPr>
          <w:p w14:paraId="769D4565" w14:textId="77777777" w:rsidR="00F73A55" w:rsidRPr="00F73A55" w:rsidRDefault="00F73A55" w:rsidP="00F73A55">
            <w:pPr>
              <w:numPr>
                <w:ilvl w:val="0"/>
                <w:numId w:val="17"/>
              </w:numPr>
              <w:spacing w:after="0" w:line="240" w:lineRule="auto"/>
              <w:ind w:left="1320"/>
              <w:rPr>
                <w:rFonts w:ascii="Times New Roman" w:eastAsia="Times New Roman" w:hAnsi="Times New Roman" w:cs="Times New Roman"/>
                <w:sz w:val="24"/>
                <w:szCs w:val="24"/>
              </w:rPr>
            </w:pPr>
            <w:r w:rsidRPr="00F73A55">
              <w:rPr>
                <w:b/>
                <w:bCs/>
                <w:sz w:val="24"/>
                <w:szCs w:val="24"/>
                <w:lang w:val="is"/>
              </w:rPr>
              <w:t>Skammtatilvist er bundin umhverfinu, gagnstætt sjálfstæði stórsæja hluta</w:t>
            </w:r>
          </w:p>
        </w:tc>
        <w:tc>
          <w:tcPr>
            <w:tcW w:w="3500" w:type="pct"/>
            <w:hideMark/>
          </w:tcPr>
          <w:p w14:paraId="0A7C2117" w14:textId="77777777" w:rsidR="00F73A55" w:rsidRPr="00F73A55" w:rsidRDefault="00F73A55" w:rsidP="00F73A55">
            <w:pPr>
              <w:spacing w:after="0" w:line="240" w:lineRule="auto"/>
              <w:rPr>
                <w:rFonts w:ascii="Times New Roman" w:eastAsia="Times New Roman" w:hAnsi="Times New Roman" w:cs="Times New Roman"/>
                <w:sz w:val="24"/>
                <w:szCs w:val="24"/>
              </w:rPr>
            </w:pPr>
            <w:r w:rsidRPr="00F73A55">
              <w:rPr>
                <w:sz w:val="24"/>
                <w:szCs w:val="24"/>
                <w:lang w:val="is"/>
              </w:rPr>
              <w:t>Hrun bylgjufallsins við athugun er umbreyting frá mörgum til þeirra, frá möguleika til raunveruleika. Sjálfsmynd og tilvist skammtaeininga er bundin við heildarumhverfi þess (þetta er kallað samhengishyggja). Eins og einsheiti, orð sem fara eftir því samhengi sem þau eru notuð í, breytir skammtaveruleikinn eðli sínu í samræmi við umhverfi sitt.</w:t>
            </w:r>
          </w:p>
          <w:p w14:paraId="570E2A53" w14:textId="77777777" w:rsidR="00F73A55" w:rsidRPr="00F73A55" w:rsidRDefault="00F73A55" w:rsidP="00F73A55">
            <w:pPr>
              <w:spacing w:after="360" w:line="240" w:lineRule="auto"/>
              <w:rPr>
                <w:rFonts w:ascii="Times New Roman" w:eastAsia="Times New Roman" w:hAnsi="Times New Roman" w:cs="Times New Roman"/>
                <w:sz w:val="24"/>
                <w:szCs w:val="24"/>
              </w:rPr>
            </w:pPr>
            <w:r w:rsidRPr="00F73A55">
              <w:rPr>
                <w:sz w:val="24"/>
                <w:szCs w:val="24"/>
                <w:lang w:val="is"/>
              </w:rPr>
              <w:t>Í þeim stórsæja heimi sem stjórnað er af klassískri eðlisfræði eru hlutirnir eins og þeir eru. Í smásjárheiminum sem stjórnað er af skammtaeðlisfræði er tilvistarsamtal meðal agnanna, umhverfis hennar og þess sem rannsakar hana.</w:t>
            </w:r>
          </w:p>
        </w:tc>
      </w:tr>
    </w:tbl>
    <w:p w14:paraId="1198EA83" w14:textId="76756A81" w:rsidR="00C06215" w:rsidRDefault="00223C4A">
      <w:r>
        <w:t>000</w:t>
      </w:r>
    </w:p>
    <w:p w14:paraId="1183C589" w14:textId="71FFF5FF" w:rsidR="00223C4A" w:rsidRDefault="00223C4A">
      <w:proofErr w:type="spellStart"/>
      <w:r>
        <w:t>Egilsstaðir</w:t>
      </w:r>
      <w:proofErr w:type="spellEnd"/>
      <w:r>
        <w:t>, 07.12.2022    Jónas Gunnlaugsson</w:t>
      </w:r>
    </w:p>
    <w:sectPr w:rsidR="00223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F81"/>
    <w:multiLevelType w:val="multilevel"/>
    <w:tmpl w:val="0EFE8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0E96"/>
    <w:multiLevelType w:val="multilevel"/>
    <w:tmpl w:val="9B0E0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6239"/>
    <w:multiLevelType w:val="multilevel"/>
    <w:tmpl w:val="C298C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35C90"/>
    <w:multiLevelType w:val="multilevel"/>
    <w:tmpl w:val="B3542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F7C85"/>
    <w:multiLevelType w:val="multilevel"/>
    <w:tmpl w:val="A5543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A4667"/>
    <w:multiLevelType w:val="multilevel"/>
    <w:tmpl w:val="1D9C3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058C7"/>
    <w:multiLevelType w:val="multilevel"/>
    <w:tmpl w:val="1250C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0161"/>
    <w:multiLevelType w:val="multilevel"/>
    <w:tmpl w:val="4D1EE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07568"/>
    <w:multiLevelType w:val="multilevel"/>
    <w:tmpl w:val="EDD83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0F41"/>
    <w:multiLevelType w:val="multilevel"/>
    <w:tmpl w:val="AEA21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B39F0"/>
    <w:multiLevelType w:val="multilevel"/>
    <w:tmpl w:val="B2864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71813"/>
    <w:multiLevelType w:val="multilevel"/>
    <w:tmpl w:val="ACD88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874B4"/>
    <w:multiLevelType w:val="multilevel"/>
    <w:tmpl w:val="C0F62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F3EB5"/>
    <w:multiLevelType w:val="multilevel"/>
    <w:tmpl w:val="B8DC4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377DA"/>
    <w:multiLevelType w:val="multilevel"/>
    <w:tmpl w:val="6DD4D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F6536"/>
    <w:multiLevelType w:val="multilevel"/>
    <w:tmpl w:val="351CD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170E1"/>
    <w:multiLevelType w:val="multilevel"/>
    <w:tmpl w:val="8334C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224904">
    <w:abstractNumId w:val="7"/>
  </w:num>
  <w:num w:numId="2" w16cid:durableId="920019134">
    <w:abstractNumId w:val="2"/>
  </w:num>
  <w:num w:numId="3" w16cid:durableId="289748087">
    <w:abstractNumId w:val="15"/>
  </w:num>
  <w:num w:numId="4" w16cid:durableId="111747702">
    <w:abstractNumId w:val="3"/>
  </w:num>
  <w:num w:numId="5" w16cid:durableId="1040587668">
    <w:abstractNumId w:val="14"/>
  </w:num>
  <w:num w:numId="6" w16cid:durableId="1120759272">
    <w:abstractNumId w:val="5"/>
  </w:num>
  <w:num w:numId="7" w16cid:durableId="710149698">
    <w:abstractNumId w:val="4"/>
  </w:num>
  <w:num w:numId="8" w16cid:durableId="1082412322">
    <w:abstractNumId w:val="6"/>
  </w:num>
  <w:num w:numId="9" w16cid:durableId="1775705625">
    <w:abstractNumId w:val="13"/>
  </w:num>
  <w:num w:numId="10" w16cid:durableId="1768690251">
    <w:abstractNumId w:val="10"/>
  </w:num>
  <w:num w:numId="11" w16cid:durableId="2062439989">
    <w:abstractNumId w:val="0"/>
  </w:num>
  <w:num w:numId="12" w16cid:durableId="1755395175">
    <w:abstractNumId w:val="16"/>
  </w:num>
  <w:num w:numId="13" w16cid:durableId="518541852">
    <w:abstractNumId w:val="9"/>
  </w:num>
  <w:num w:numId="14" w16cid:durableId="1159270224">
    <w:abstractNumId w:val="8"/>
  </w:num>
  <w:num w:numId="15" w16cid:durableId="280428663">
    <w:abstractNumId w:val="11"/>
  </w:num>
  <w:num w:numId="16" w16cid:durableId="182862200">
    <w:abstractNumId w:val="1"/>
  </w:num>
  <w:num w:numId="17" w16cid:durableId="1414737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55"/>
    <w:rsid w:val="000C15DF"/>
    <w:rsid w:val="00175DDE"/>
    <w:rsid w:val="001C01DC"/>
    <w:rsid w:val="00223C4A"/>
    <w:rsid w:val="00400DE4"/>
    <w:rsid w:val="00470F40"/>
    <w:rsid w:val="005722E9"/>
    <w:rsid w:val="00634C95"/>
    <w:rsid w:val="006B4C0C"/>
    <w:rsid w:val="006F7461"/>
    <w:rsid w:val="00852F42"/>
    <w:rsid w:val="009F7161"/>
    <w:rsid w:val="00AC0A05"/>
    <w:rsid w:val="00C06215"/>
    <w:rsid w:val="00C63DAE"/>
    <w:rsid w:val="00D30636"/>
    <w:rsid w:val="00ED423A"/>
    <w:rsid w:val="00F35B52"/>
    <w:rsid w:val="00F408E4"/>
    <w:rsid w:val="00F7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1E36"/>
  <w15:chartTrackingRefBased/>
  <w15:docId w15:val="{322BF45A-FBEB-44AA-95E6-5FC9748B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3A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3A5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73A55"/>
    <w:rPr>
      <w:color w:val="0000FF"/>
      <w:u w:val="single"/>
    </w:rPr>
  </w:style>
  <w:style w:type="paragraph" w:customStyle="1" w:styleId="entry-date">
    <w:name w:val="entry-date"/>
    <w:basedOn w:val="Normal"/>
    <w:rsid w:val="00F73A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3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A55"/>
    <w:rPr>
      <w:b/>
      <w:bCs/>
    </w:rPr>
  </w:style>
  <w:style w:type="character" w:styleId="Emphasis">
    <w:name w:val="Emphasis"/>
    <w:basedOn w:val="DefaultParagraphFont"/>
    <w:uiPriority w:val="20"/>
    <w:qFormat/>
    <w:rsid w:val="00F73A55"/>
    <w:rPr>
      <w:i/>
      <w:iCs/>
    </w:rPr>
  </w:style>
  <w:style w:type="character" w:styleId="PlaceholderText">
    <w:name w:val="Placeholder Text"/>
    <w:basedOn w:val="DefaultParagraphFont"/>
    <w:uiPriority w:val="99"/>
    <w:semiHidden/>
    <w:rsid w:val="006F7461"/>
    <w:rPr>
      <w:color w:val="808080"/>
    </w:rPr>
  </w:style>
  <w:style w:type="character" w:styleId="FollowedHyperlink">
    <w:name w:val="FollowedHyperlink"/>
    <w:basedOn w:val="DefaultParagraphFont"/>
    <w:uiPriority w:val="99"/>
    <w:semiHidden/>
    <w:unhideWhenUsed/>
    <w:rsid w:val="00D30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384326">
      <w:bodyDiv w:val="1"/>
      <w:marLeft w:val="0"/>
      <w:marRight w:val="0"/>
      <w:marTop w:val="0"/>
      <w:marBottom w:val="0"/>
      <w:divBdr>
        <w:top w:val="none" w:sz="0" w:space="0" w:color="auto"/>
        <w:left w:val="none" w:sz="0" w:space="0" w:color="auto"/>
        <w:bottom w:val="none" w:sz="0" w:space="0" w:color="auto"/>
        <w:right w:val="none" w:sz="0" w:space="0" w:color="auto"/>
      </w:divBdr>
    </w:div>
    <w:div w:id="1952125486">
      <w:bodyDiv w:val="1"/>
      <w:marLeft w:val="0"/>
      <w:marRight w:val="0"/>
      <w:marTop w:val="0"/>
      <w:marBottom w:val="0"/>
      <w:divBdr>
        <w:top w:val="none" w:sz="0" w:space="0" w:color="auto"/>
        <w:left w:val="none" w:sz="0" w:space="0" w:color="auto"/>
        <w:bottom w:val="none" w:sz="0" w:space="0" w:color="auto"/>
        <w:right w:val="none" w:sz="0" w:space="0" w:color="auto"/>
      </w:divBdr>
    </w:div>
    <w:div w:id="21189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yss.uoregon.edu/~js/21st_century_science/lectures/lec13.html" TargetMode="External"/><Relationship Id="rId13" Type="http://schemas.openxmlformats.org/officeDocument/2006/relationships/hyperlink" Target="http://www.falstad.com/ripple/" TargetMode="External"/><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hyperlink" Target="http://abyss.uoregon.edu/~js/glossary/quantum_tunneling.html" TargetMode="External"/><Relationship Id="rId7" Type="http://schemas.openxmlformats.org/officeDocument/2006/relationships/hyperlink" Target="http://abyss.uoregon.edu/~js/21st_century_science/lectures/lec13.html" TargetMode="External"/><Relationship Id="rId12" Type="http://schemas.openxmlformats.org/officeDocument/2006/relationships/image" Target="media/image1.gif"/><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hyperlink" Target="http://www.falstad.com/mathphysics.html" TargetMode="External"/><Relationship Id="rId11" Type="http://schemas.openxmlformats.org/officeDocument/2006/relationships/hyperlink" Target="http://en.wikipedia.org/wiki/Quantum_mechanics" TargetMode="External"/><Relationship Id="rId24" Type="http://schemas.openxmlformats.org/officeDocument/2006/relationships/theme" Target="theme/theme1.xml"/><Relationship Id="rId5" Type="http://schemas.openxmlformats.org/officeDocument/2006/relationships/hyperlink" Target="http://www.falstad.com/wavebox/" TargetMode="External"/><Relationship Id="rId15" Type="http://schemas.openxmlformats.org/officeDocument/2006/relationships/image" Target="media/image3.gif"/><Relationship Id="rId23" Type="http://schemas.openxmlformats.org/officeDocument/2006/relationships/fontTable" Target="fontTable.xml"/><Relationship Id="rId10" Type="http://schemas.openxmlformats.org/officeDocument/2006/relationships/hyperlink" Target="http://en.wikipedia.org/wiki/Copenhagen_interpretation" TargetMode="External"/><Relationship Id="rId19" Type="http://schemas.openxmlformats.org/officeDocument/2006/relationships/hyperlink" Target="http://abyss.uoregon.edu/~js/glossary/wave_function.html" TargetMode="External"/><Relationship Id="rId4" Type="http://schemas.openxmlformats.org/officeDocument/2006/relationships/webSettings" Target="webSettings.xml"/><Relationship Id="rId9" Type="http://schemas.openxmlformats.org/officeDocument/2006/relationships/hyperlink" Target="http://en.wikipedia.org/wiki/Double-slit_experiment" TargetMode="External"/><Relationship Id="rId14" Type="http://schemas.openxmlformats.org/officeDocument/2006/relationships/image" Target="media/image2.gif"/><Relationship Id="rId22"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Gunnlaugsson</dc:creator>
  <cp:keywords/>
  <dc:description/>
  <cp:lastModifiedBy>Jonas Gunnlaugsson</cp:lastModifiedBy>
  <cp:revision>2</cp:revision>
  <dcterms:created xsi:type="dcterms:W3CDTF">2022-12-12T23:10:00Z</dcterms:created>
  <dcterms:modified xsi:type="dcterms:W3CDTF">2022-12-12T23:10:00Z</dcterms:modified>
  <cp:category/>
</cp:coreProperties>
</file>